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19" w:rsidRPr="00AC438A" w:rsidRDefault="00AC438A" w:rsidP="00FD65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C438A">
        <w:rPr>
          <w:rFonts w:ascii="Times New Roman" w:hAnsi="Times New Roman" w:cs="Times New Roman"/>
          <w:b/>
          <w:bCs/>
          <w:sz w:val="28"/>
          <w:szCs w:val="28"/>
        </w:rPr>
        <w:t>Что нового в жилищном законодательстве?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438A" w:rsidRDefault="00AC438A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38A">
        <w:rPr>
          <w:rFonts w:ascii="Times New Roman" w:hAnsi="Times New Roman" w:cs="Times New Roman"/>
          <w:b/>
          <w:bCs/>
          <w:sz w:val="28"/>
          <w:szCs w:val="28"/>
        </w:rPr>
        <w:t>ЖКХ:</w:t>
      </w:r>
      <w:r w:rsidR="00AF3B8A">
        <w:rPr>
          <w:rFonts w:ascii="Times New Roman" w:hAnsi="Times New Roman" w:cs="Times New Roman"/>
          <w:b/>
          <w:bCs/>
          <w:sz w:val="28"/>
          <w:szCs w:val="28"/>
        </w:rPr>
        <w:t xml:space="preserve"> коммунальные услуги, капитальный ремонт и другое.</w:t>
      </w:r>
    </w:p>
    <w:p w:rsidR="00C313D7" w:rsidRPr="00AC438A" w:rsidRDefault="00C313D7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1319" w:rsidRPr="00AF3B8A" w:rsidRDefault="00581319" w:rsidP="00AF3B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3B8A">
        <w:rPr>
          <w:rFonts w:ascii="Times New Roman" w:hAnsi="Times New Roman" w:cs="Times New Roman"/>
          <w:b/>
          <w:bCs/>
          <w:i/>
          <w:sz w:val="28"/>
          <w:szCs w:val="28"/>
        </w:rPr>
        <w:t>С 1 июля 2014 года рост платы за коммунальные услуги будет ограничен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38A">
        <w:rPr>
          <w:rFonts w:ascii="Times New Roman" w:hAnsi="Times New Roman" w:cs="Times New Roman"/>
          <w:bCs/>
          <w:sz w:val="28"/>
          <w:szCs w:val="28"/>
        </w:rPr>
        <w:t>Жилищный кодекс РФ дополнен статьей 157.1, запрещающей повышение размера вносимой гражданами платы за коммунальные услуги выше предельных (максимальных) индексов изменения размера указанной платы, утвержденных высшим должностным лицом субъекта РФ.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38A">
        <w:rPr>
          <w:rFonts w:ascii="Times New Roman" w:hAnsi="Times New Roman" w:cs="Times New Roman"/>
          <w:bCs/>
          <w:sz w:val="28"/>
          <w:szCs w:val="28"/>
        </w:rPr>
        <w:t>Предельные индексы будут устанавливаться на основании индексов изменения размера указанной платы в среднем по субъектам РФ, утвержденных Правительством РФ, как правило, на срок не менее трех лет.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38A">
        <w:rPr>
          <w:rFonts w:ascii="Times New Roman" w:hAnsi="Times New Roman" w:cs="Times New Roman"/>
          <w:bCs/>
          <w:sz w:val="28"/>
          <w:szCs w:val="28"/>
        </w:rPr>
        <w:t xml:space="preserve">Предельные индексы и индексы изменения размера указанной платы в среднем по субъектам РФ на первый долгосрочный период должны быть установлены не </w:t>
      </w:r>
      <w:proofErr w:type="gramStart"/>
      <w:r w:rsidRPr="00AC438A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AC438A">
        <w:rPr>
          <w:rFonts w:ascii="Times New Roman" w:hAnsi="Times New Roman" w:cs="Times New Roman"/>
          <w:bCs/>
          <w:sz w:val="28"/>
          <w:szCs w:val="28"/>
        </w:rPr>
        <w:t xml:space="preserve"> чем 1 мая 2014 года и введены в действие с 1 июля 2014 года.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38A">
        <w:rPr>
          <w:rFonts w:ascii="Times New Roman" w:hAnsi="Times New Roman" w:cs="Times New Roman"/>
          <w:bCs/>
          <w:sz w:val="28"/>
          <w:szCs w:val="28"/>
        </w:rPr>
        <w:t xml:space="preserve">Правительством РФ также должны быть утверждены основы формирования индексов, определяющие, в частности, порядок расчета и применения индексов по субъектам РФ и предельных индексов, мониторинга и </w:t>
      </w:r>
      <w:proofErr w:type="gramStart"/>
      <w:r w:rsidRPr="00AC438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AC438A">
        <w:rPr>
          <w:rFonts w:ascii="Times New Roman" w:hAnsi="Times New Roman" w:cs="Times New Roman"/>
          <w:bCs/>
          <w:sz w:val="28"/>
          <w:szCs w:val="28"/>
        </w:rPr>
        <w:t xml:space="preserve"> их соблюдением, а также основания и порядок согласования предельных индексов представительными органами муниципальных образований.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38A">
        <w:rPr>
          <w:rFonts w:ascii="Times New Roman" w:hAnsi="Times New Roman" w:cs="Times New Roman"/>
          <w:bCs/>
          <w:sz w:val="28"/>
          <w:szCs w:val="28"/>
        </w:rPr>
        <w:t>Помимо этого, в Жилищный кодекс РФ внесены изменения, касающиеся капитального ремонта общего имущества в многоквартирных домах и порядка его финансирования. Внесенными изменениями, в частности:</w:t>
      </w:r>
    </w:p>
    <w:p w:rsidR="00AF3B8A" w:rsidRDefault="00581319" w:rsidP="00AF3B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3B8A">
        <w:rPr>
          <w:rFonts w:ascii="Times New Roman" w:hAnsi="Times New Roman" w:cs="Times New Roman"/>
          <w:b/>
          <w:bCs/>
          <w:i/>
          <w:sz w:val="28"/>
          <w:szCs w:val="28"/>
        </w:rPr>
        <w:t>закреплен порядок установления дополнительных взносов для финансирования расходов на капитальный ремонт общего имущества в многоквартирном доме при невозможности использования средств фонда капитального ремонта;</w:t>
      </w:r>
    </w:p>
    <w:p w:rsidR="00AF3B8A" w:rsidRDefault="00581319" w:rsidP="00AF3B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3B8A">
        <w:rPr>
          <w:rFonts w:ascii="Times New Roman" w:hAnsi="Times New Roman" w:cs="Times New Roman"/>
          <w:b/>
          <w:bCs/>
          <w:i/>
          <w:sz w:val="28"/>
          <w:szCs w:val="28"/>
        </w:rPr>
        <w:t>уточнен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ремонта;</w:t>
      </w:r>
    </w:p>
    <w:p w:rsidR="00581319" w:rsidRPr="00AF3B8A" w:rsidRDefault="00581319" w:rsidP="00AF3B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3B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расширен перечень многоквартирных домов, расположенных на территории субъекта РФ, которые могут не включаться в </w:t>
      </w:r>
      <w:proofErr w:type="gramStart"/>
      <w:r w:rsidRPr="00AF3B8A">
        <w:rPr>
          <w:rFonts w:ascii="Times New Roman" w:hAnsi="Times New Roman" w:cs="Times New Roman"/>
          <w:b/>
          <w:bCs/>
          <w:i/>
          <w:sz w:val="28"/>
          <w:szCs w:val="28"/>
        </w:rPr>
        <w:t>региональному</w:t>
      </w:r>
      <w:proofErr w:type="gramEnd"/>
      <w:r w:rsidRPr="00AF3B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программу капитального ремонта в соответствии с нормативным правовым актом субъекта РФ.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38A">
        <w:rPr>
          <w:rFonts w:ascii="Times New Roman" w:hAnsi="Times New Roman" w:cs="Times New Roman"/>
          <w:bCs/>
          <w:sz w:val="28"/>
          <w:szCs w:val="28"/>
        </w:rPr>
        <w:t>Кроме того, поправками в Федеральный закон от 21.07.2007 N 185-ФЗ "О Фонде содействия реформированию жилищно-коммунального хозяйства" определены требования к региональным программам капитального ремонта, а также особенности расходования средств фонда, предоставленных после 1 января 2014 года на проведение капитального ремонта многоквартирных домов.</w:t>
      </w:r>
    </w:p>
    <w:p w:rsidR="00581319" w:rsidRPr="00AC438A" w:rsidRDefault="00AC438A" w:rsidP="00AC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438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(Федеральный </w:t>
      </w:r>
      <w:hyperlink r:id="rId6" w:history="1">
        <w:r w:rsidRPr="00AC438A">
          <w:rPr>
            <w:rFonts w:ascii="Times New Roman" w:hAnsi="Times New Roman" w:cs="Times New Roman"/>
            <w:b/>
            <w:bCs/>
            <w:i/>
            <w:color w:val="0000FF"/>
            <w:sz w:val="28"/>
            <w:szCs w:val="28"/>
          </w:rPr>
          <w:t>закон</w:t>
        </w:r>
      </w:hyperlink>
      <w:r w:rsidRPr="00AC43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 28.12.2013 N 417-ФЗ "О внесении изменений в Жилищный кодекс Российской Федерации и в отдельные законодательные акты Российской Федерации")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81319" w:rsidRPr="00AC438A">
        <w:rPr>
          <w:rFonts w:ascii="Times New Roman" w:hAnsi="Times New Roman" w:cs="Times New Roman"/>
          <w:b/>
          <w:bCs/>
          <w:i/>
          <w:sz w:val="28"/>
          <w:szCs w:val="28"/>
        </w:rPr>
        <w:t>Федеральный закон вступает в силу со дня официального опубликования.</w:t>
      </w:r>
    </w:p>
    <w:p w:rsidR="00AF3B8A" w:rsidRPr="00AC438A" w:rsidRDefault="00AF3B8A" w:rsidP="00AF3B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3B8A" w:rsidRPr="00AF3B8A" w:rsidRDefault="00AF3B8A" w:rsidP="00AF3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B8A">
        <w:rPr>
          <w:rFonts w:ascii="Times New Roman" w:hAnsi="Times New Roman" w:cs="Times New Roman"/>
          <w:bCs/>
          <w:sz w:val="28"/>
          <w:szCs w:val="28"/>
        </w:rPr>
        <w:t>Одним из принципов установления минимального размера взноса на капремонт в многоквартирных домах предлагается определить его доступность для собственников жилых помещений</w:t>
      </w:r>
    </w:p>
    <w:p w:rsidR="00AF3B8A" w:rsidRPr="00AF3B8A" w:rsidRDefault="00AF3B8A" w:rsidP="00AF3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B8A">
        <w:rPr>
          <w:rFonts w:ascii="Times New Roman" w:hAnsi="Times New Roman" w:cs="Times New Roman"/>
          <w:sz w:val="28"/>
          <w:szCs w:val="28"/>
        </w:rPr>
        <w:t>Подписан и размещен на официальном сайте приказ Минстроя России об утверждении методических рекомендаций для обеспечения деятельности органов государственной власти субъектов РФ по установлению минимального размера взноса на капитальный ремонт общего имущества в многоквартирных домах.</w:t>
      </w:r>
    </w:p>
    <w:p w:rsidR="00AF3B8A" w:rsidRPr="006C67CE" w:rsidRDefault="00AF3B8A" w:rsidP="00AF3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7CE">
        <w:rPr>
          <w:rFonts w:ascii="Times New Roman" w:hAnsi="Times New Roman" w:cs="Times New Roman"/>
          <w:b/>
          <w:i/>
          <w:sz w:val="28"/>
          <w:szCs w:val="28"/>
        </w:rPr>
        <w:t>В рекомендациях определен порядок, в том числе:</w:t>
      </w:r>
    </w:p>
    <w:p w:rsidR="006C67CE" w:rsidRDefault="00AF3B8A" w:rsidP="006C67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CE">
        <w:rPr>
          <w:rFonts w:ascii="Times New Roman" w:hAnsi="Times New Roman" w:cs="Times New Roman"/>
          <w:sz w:val="28"/>
          <w:szCs w:val="28"/>
        </w:rPr>
        <w:t>оценки общей потребности в средствах на финансирование капитального ремонта в рамках региональной программы капитального ремонта;</w:t>
      </w:r>
    </w:p>
    <w:p w:rsidR="006C67CE" w:rsidRDefault="00AF3B8A" w:rsidP="006C67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CE">
        <w:rPr>
          <w:rFonts w:ascii="Times New Roman" w:hAnsi="Times New Roman" w:cs="Times New Roman"/>
          <w:sz w:val="28"/>
          <w:szCs w:val="28"/>
        </w:rPr>
        <w:t>определения необходимого размера взноса собственников помещений на капитальный ремонт в рамках региональной программы капитального ремонта;</w:t>
      </w:r>
    </w:p>
    <w:p w:rsidR="006C67CE" w:rsidRDefault="00AF3B8A" w:rsidP="006C67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CE">
        <w:rPr>
          <w:rFonts w:ascii="Times New Roman" w:hAnsi="Times New Roman" w:cs="Times New Roman"/>
          <w:sz w:val="28"/>
          <w:szCs w:val="28"/>
        </w:rPr>
        <w:t>проведения оценки доступности необходимого размера взноса;</w:t>
      </w:r>
    </w:p>
    <w:p w:rsidR="00AF3B8A" w:rsidRPr="006C67CE" w:rsidRDefault="00AF3B8A" w:rsidP="006C67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CE">
        <w:rPr>
          <w:rFonts w:ascii="Times New Roman" w:hAnsi="Times New Roman" w:cs="Times New Roman"/>
          <w:sz w:val="28"/>
          <w:szCs w:val="28"/>
        </w:rPr>
        <w:t>установления минимального размера взноса на первый год реализации региональной программы капитального ремонта и изменения его размера в течение срока реализации указанной программы;</w:t>
      </w:r>
    </w:p>
    <w:p w:rsidR="00AF3B8A" w:rsidRPr="00AF3B8A" w:rsidRDefault="00AF3B8A" w:rsidP="00AF3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B8A">
        <w:rPr>
          <w:rFonts w:ascii="Times New Roman" w:hAnsi="Times New Roman" w:cs="Times New Roman"/>
          <w:sz w:val="28"/>
          <w:szCs w:val="28"/>
        </w:rPr>
        <w:t>установления минимального размера фонда капитального ремонта;</w:t>
      </w:r>
    </w:p>
    <w:p w:rsidR="00581319" w:rsidRPr="00AF3B8A" w:rsidRDefault="00AF3B8A" w:rsidP="00AF3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B8A">
        <w:rPr>
          <w:rFonts w:ascii="Times New Roman" w:hAnsi="Times New Roman" w:cs="Times New Roman"/>
          <w:sz w:val="28"/>
          <w:szCs w:val="28"/>
        </w:rPr>
        <w:t>публикации сведений при установлении минимального размера взноса</w:t>
      </w:r>
    </w:p>
    <w:p w:rsidR="00AF3B8A" w:rsidRPr="00AF3B8A" w:rsidRDefault="00AF3B8A" w:rsidP="00AF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AF3B8A">
        <w:rPr>
          <w:rFonts w:ascii="Times New Roman" w:hAnsi="Times New Roman" w:cs="Times New Roman"/>
          <w:b/>
          <w:bCs/>
          <w:i/>
          <w:sz w:val="28"/>
          <w:szCs w:val="28"/>
        </w:rPr>
        <w:t>Приказ Минстроя России от 07.02.2014 N 41/</w:t>
      </w:r>
      <w:proofErr w:type="spellStart"/>
      <w:proofErr w:type="gramStart"/>
      <w:r w:rsidRPr="00AF3B8A">
        <w:rPr>
          <w:rFonts w:ascii="Times New Roman" w:hAnsi="Times New Roman" w:cs="Times New Roman"/>
          <w:b/>
          <w:bCs/>
          <w:i/>
          <w:sz w:val="28"/>
          <w:szCs w:val="28"/>
        </w:rPr>
        <w:t>пр</w:t>
      </w:r>
      <w:proofErr w:type="spellEnd"/>
      <w:proofErr w:type="gramEnd"/>
    </w:p>
    <w:p w:rsidR="00581319" w:rsidRDefault="00AF3B8A" w:rsidP="00AF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AF3B8A">
        <w:rPr>
          <w:rFonts w:ascii="Times New Roman" w:hAnsi="Times New Roman" w:cs="Times New Roman"/>
          <w:b/>
          <w:bCs/>
          <w:i/>
          <w:sz w:val="28"/>
          <w:szCs w:val="28"/>
        </w:rPr>
        <w:t>"Об утверждении методических рекомендаций по установлению субъектом Российской Федерации минимального размера взноса на капитальный ремонт общего имущества в многоквартирных домах"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proofErr w:type="gramEnd"/>
    </w:p>
    <w:p w:rsidR="006C67CE" w:rsidRDefault="006C67CE" w:rsidP="006C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C67CE" w:rsidRDefault="006C67CE" w:rsidP="006C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1319" w:rsidRPr="006C67CE" w:rsidRDefault="00581319" w:rsidP="006C67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67CE">
        <w:rPr>
          <w:rFonts w:ascii="Times New Roman" w:hAnsi="Times New Roman" w:cs="Times New Roman"/>
          <w:b/>
          <w:bCs/>
          <w:i/>
          <w:sz w:val="28"/>
          <w:szCs w:val="28"/>
        </w:rPr>
        <w:t>Взимание платы за повторное опломбирование индивидуальных приборов учета возможно только в случае повреждения пломбы и знаков поверки потребителем или третьим лицом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38A">
        <w:rPr>
          <w:rFonts w:ascii="Times New Roman" w:hAnsi="Times New Roman" w:cs="Times New Roman"/>
          <w:bCs/>
          <w:sz w:val="28"/>
          <w:szCs w:val="28"/>
        </w:rPr>
        <w:t>Отмечается также, что при определении хозяйствующих субъектов, обязанных в соответствии с требованиями закона об энергосбережении осуществлять деятельность по установке и эксплуатации приборов учета энергоресурсов, необходимо одновременно установить обязательное наличие следующих условий: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38A">
        <w:rPr>
          <w:rFonts w:ascii="Times New Roman" w:hAnsi="Times New Roman" w:cs="Times New Roman"/>
          <w:bCs/>
          <w:sz w:val="28"/>
          <w:szCs w:val="28"/>
        </w:rPr>
        <w:t>- организации осуществляют снабжение водой, природным газом, тепловой энергией, электрической энергией или их передачу;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38A">
        <w:rPr>
          <w:rFonts w:ascii="Times New Roman" w:hAnsi="Times New Roman" w:cs="Times New Roman"/>
          <w:bCs/>
          <w:sz w:val="28"/>
          <w:szCs w:val="28"/>
        </w:rPr>
        <w:t>- сети инженерно-технического обеспечения организаций имеют непосредственное присоединение к сетям, входящим в состав инженерно-</w:t>
      </w:r>
      <w:r w:rsidRPr="00AC438A">
        <w:rPr>
          <w:rFonts w:ascii="Times New Roman" w:hAnsi="Times New Roman" w:cs="Times New Roman"/>
          <w:bCs/>
          <w:sz w:val="28"/>
          <w:szCs w:val="28"/>
        </w:rPr>
        <w:lastRenderedPageBreak/>
        <w:t>технического оборудования объектов, подлежащих оснащению приборами учета используемых энергетических ресурсов.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38A">
        <w:rPr>
          <w:rFonts w:ascii="Times New Roman" w:hAnsi="Times New Roman" w:cs="Times New Roman"/>
          <w:bCs/>
          <w:sz w:val="28"/>
          <w:szCs w:val="28"/>
        </w:rPr>
        <w:t>Указанные организации не вправе отказать обратившимся к ним лицам в заключени</w:t>
      </w:r>
      <w:proofErr w:type="gramStart"/>
      <w:r w:rsidRPr="00AC438A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AC438A">
        <w:rPr>
          <w:rFonts w:ascii="Times New Roman" w:hAnsi="Times New Roman" w:cs="Times New Roman"/>
          <w:bCs/>
          <w:sz w:val="28"/>
          <w:szCs w:val="28"/>
        </w:rPr>
        <w:t xml:space="preserve"> договора, регулирующего условия установки, замены и (или) эксплуатации приборов учета используемых энергетических ресурсов, снабжение которыми или передачу которых они осуществляют.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38A">
        <w:rPr>
          <w:rFonts w:ascii="Times New Roman" w:hAnsi="Times New Roman" w:cs="Times New Roman"/>
          <w:bCs/>
          <w:sz w:val="28"/>
          <w:szCs w:val="28"/>
        </w:rPr>
        <w:t xml:space="preserve">Если индивидуальный прибор учета тепловой энергии установлен лицом или </w:t>
      </w:r>
      <w:proofErr w:type="spellStart"/>
      <w:r w:rsidRPr="00AC438A">
        <w:rPr>
          <w:rFonts w:ascii="Times New Roman" w:hAnsi="Times New Roman" w:cs="Times New Roman"/>
          <w:bCs/>
          <w:sz w:val="28"/>
          <w:szCs w:val="28"/>
        </w:rPr>
        <w:t>ресурсоснабжающей</w:t>
      </w:r>
      <w:proofErr w:type="spellEnd"/>
      <w:r w:rsidRPr="00AC438A">
        <w:rPr>
          <w:rFonts w:ascii="Times New Roman" w:hAnsi="Times New Roman" w:cs="Times New Roman"/>
          <w:bCs/>
          <w:sz w:val="28"/>
          <w:szCs w:val="28"/>
        </w:rPr>
        <w:t xml:space="preserve"> организацией, не являющейся исполнителем коммунальной услуги, ввод прибора учета в эксплуатацию осуществляется исполнителем коммунальной услуги.</w:t>
      </w:r>
    </w:p>
    <w:p w:rsidR="00AC438A" w:rsidRPr="00AC438A" w:rsidRDefault="00AC438A" w:rsidP="00AC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438A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hyperlink r:id="rId7" w:history="1">
        <w:r w:rsidRPr="00AC438A">
          <w:rPr>
            <w:rFonts w:ascii="Times New Roman" w:hAnsi="Times New Roman" w:cs="Times New Roman"/>
            <w:b/>
            <w:bCs/>
            <w:i/>
            <w:color w:val="0000FF"/>
            <w:sz w:val="28"/>
            <w:szCs w:val="28"/>
          </w:rPr>
          <w:t>Письмо</w:t>
        </w:r>
      </w:hyperlink>
      <w:r w:rsidRPr="00AC43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ФАС России от 13.12.2013 N КА/50647/13 "Разъяснения о возможности взимания платы за регистрацию индивидуальных приборов учета")</w:t>
      </w:r>
    </w:p>
    <w:p w:rsidR="00581319" w:rsidRPr="00AC438A" w:rsidRDefault="00581319" w:rsidP="00AC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38A" w:rsidRDefault="00AF3B8A" w:rsidP="00AC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многоквартирными домами:</w:t>
      </w:r>
    </w:p>
    <w:p w:rsidR="00AC438A" w:rsidRPr="00AC438A" w:rsidRDefault="00AC438A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7CE" w:rsidRPr="006C67CE" w:rsidRDefault="006C67CE" w:rsidP="006C67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67CE">
        <w:rPr>
          <w:rFonts w:ascii="Times New Roman" w:hAnsi="Times New Roman" w:cs="Times New Roman"/>
          <w:b/>
          <w:bCs/>
          <w:i/>
          <w:sz w:val="28"/>
          <w:szCs w:val="28"/>
        </w:rPr>
        <w:t>Собственники помещений в многоквартирном доме могут в одностороннем порядке расторгнуть договор управления многоквартирным домом.</w:t>
      </w:r>
    </w:p>
    <w:p w:rsidR="00581319" w:rsidRPr="006C67CE" w:rsidRDefault="00581319" w:rsidP="006C6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CE">
        <w:rPr>
          <w:rFonts w:ascii="Times New Roman" w:hAnsi="Times New Roman" w:cs="Times New Roman"/>
          <w:bCs/>
          <w:sz w:val="28"/>
          <w:szCs w:val="28"/>
        </w:rPr>
        <w:t>Деятельность любой управляющей организации зависит от волеизъявления собственников жилья, которые в зависимости от качества предоставляемых управляющей компанией услуг имеют право и возможность заключить договор на управление своим домом с иной управляющей организацией или изменить способ управления домом</w:t>
      </w:r>
    </w:p>
    <w:p w:rsidR="00581319" w:rsidRPr="00AF3B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B8A">
        <w:rPr>
          <w:rFonts w:ascii="Times New Roman" w:hAnsi="Times New Roman" w:cs="Times New Roman"/>
          <w:bCs/>
          <w:sz w:val="28"/>
          <w:szCs w:val="28"/>
        </w:rPr>
        <w:t>Сообщается, в частности, что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 Следовательно, собственникам помещений в многоквартирном доме предоставлено право выбора способа управления многоквартирным домом, в том числе путем привлечения управляющей организации.</w:t>
      </w:r>
    </w:p>
    <w:p w:rsidR="00581319" w:rsidRPr="00AF3B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B8A">
        <w:rPr>
          <w:rFonts w:ascii="Times New Roman" w:hAnsi="Times New Roman" w:cs="Times New Roman"/>
          <w:bCs/>
          <w:sz w:val="28"/>
          <w:szCs w:val="28"/>
        </w:rPr>
        <w:t>Хозяйствующий субъект не может быть признан занимающим доминирующее положение в границе дома (нескольких домов), находящихся под его управлением только потому, что он является единственной организацией, выбранной собственниками, поскольку собственники помещений могут в любое время изменить способ управления многоквартирным домом и выбрать другой хозяйствующий субъект для управления многоквартирным домом.</w:t>
      </w:r>
      <w:proofErr w:type="gramEnd"/>
    </w:p>
    <w:p w:rsidR="00581319" w:rsidRPr="00AF3B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B8A">
        <w:rPr>
          <w:rFonts w:ascii="Times New Roman" w:hAnsi="Times New Roman" w:cs="Times New Roman"/>
          <w:bCs/>
          <w:sz w:val="28"/>
          <w:szCs w:val="28"/>
        </w:rPr>
        <w:t>Географическими границами рынка являются административные границы муниципального образования (с уточнением географических границ в каждом конкретном случае).</w:t>
      </w:r>
    </w:p>
    <w:p w:rsidR="00581319" w:rsidRPr="00AF3B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B8A">
        <w:rPr>
          <w:rFonts w:ascii="Times New Roman" w:hAnsi="Times New Roman" w:cs="Times New Roman"/>
          <w:bCs/>
          <w:sz w:val="28"/>
          <w:szCs w:val="28"/>
        </w:rPr>
        <w:t xml:space="preserve">Таким образом, установление доминирующего положения хозяйствующих субъектов, оказывающих услуги по управлению </w:t>
      </w:r>
      <w:r w:rsidRPr="00AF3B8A">
        <w:rPr>
          <w:rFonts w:ascii="Times New Roman" w:hAnsi="Times New Roman" w:cs="Times New Roman"/>
          <w:bCs/>
          <w:sz w:val="28"/>
          <w:szCs w:val="28"/>
        </w:rPr>
        <w:lastRenderedPageBreak/>
        <w:t>многоквартирными домами, на соответствующем товарном рынке, возможно в географических границах административного образования, если доля таких организаций удовлетворяет условиям, установленным Федеральным законом "О защите конкуренции".</w:t>
      </w:r>
    </w:p>
    <w:p w:rsidR="00AF3B8A" w:rsidRPr="00AF3B8A" w:rsidRDefault="00AF3B8A" w:rsidP="00AF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hyperlink r:id="rId8" w:history="1">
        <w:r w:rsidRPr="00AF3B8A">
          <w:rPr>
            <w:rFonts w:ascii="Times New Roman" w:hAnsi="Times New Roman" w:cs="Times New Roman"/>
            <w:b/>
            <w:bCs/>
            <w:i/>
            <w:color w:val="0000FF"/>
            <w:sz w:val="28"/>
            <w:szCs w:val="28"/>
          </w:rPr>
          <w:t>Письмо</w:t>
        </w:r>
      </w:hyperlink>
      <w:r w:rsidRPr="00AF3B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ФАС России от 18.12.2013 N АЦ/51348/13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F3B8A">
        <w:rPr>
          <w:rFonts w:ascii="Times New Roman" w:hAnsi="Times New Roman" w:cs="Times New Roman"/>
          <w:b/>
          <w:bCs/>
          <w:i/>
          <w:sz w:val="28"/>
          <w:szCs w:val="28"/>
        </w:rPr>
        <w:t>"Рекомендации по вопросам, связанным с квалификацией действий организаций, оказывающих услуги по управлению многоквартирными жилыми домами..."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AF3B8A" w:rsidRPr="00AC438A" w:rsidRDefault="00AF3B8A" w:rsidP="00AF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1319" w:rsidRDefault="00AF3B8A" w:rsidP="00AF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на жилище:</w:t>
      </w:r>
    </w:p>
    <w:p w:rsidR="00AF3B8A" w:rsidRPr="00AF3B8A" w:rsidRDefault="00AF3B8A" w:rsidP="00AF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319" w:rsidRPr="006C67CE" w:rsidRDefault="00581319" w:rsidP="006C67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7CE">
        <w:rPr>
          <w:rFonts w:ascii="Times New Roman" w:hAnsi="Times New Roman" w:cs="Times New Roman"/>
          <w:b/>
          <w:bCs/>
          <w:i/>
          <w:sz w:val="28"/>
          <w:szCs w:val="28"/>
        </w:rPr>
        <w:t>Граждане, подвергшиеся воздействию радиации вследствие катастрофы на Чернобыльской АЭС, нуждающиеся в улучшении жилищных условий, имеют право на однократное обеспечение жилой площадью в порядке, установленном Правительством РФ, независимо от даты постановки на учет в качестве нуждающихся в улучшении жилищных условий</w:t>
      </w:r>
    </w:p>
    <w:p w:rsidR="00581319" w:rsidRPr="00AF3B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B8A">
        <w:rPr>
          <w:rFonts w:ascii="Times New Roman" w:hAnsi="Times New Roman" w:cs="Times New Roman"/>
          <w:sz w:val="28"/>
          <w:szCs w:val="28"/>
        </w:rPr>
        <w:t>Ранее обеспечение жильем данной категории граждан, вставших на учет до 1 января 2005 года, должно было проводиться в порядке, установленном Правительством РФ, а вставших на учет позднее этой даты - в соответствии с российским жилищным законодательством.</w:t>
      </w:r>
    </w:p>
    <w:p w:rsidR="00581319" w:rsidRPr="00AF3B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B8A">
        <w:rPr>
          <w:rFonts w:ascii="Times New Roman" w:hAnsi="Times New Roman" w:cs="Times New Roman"/>
          <w:sz w:val="28"/>
          <w:szCs w:val="28"/>
        </w:rPr>
        <w:t>Изменения внесены в целях реализации Постановления Конституционного Суда РФ от 30.01.2013 N 3-П, согласно которому вышеуказанное положение было признано не соответствующим Конституции РФ.</w:t>
      </w:r>
    </w:p>
    <w:p w:rsidR="00D23F8E" w:rsidRPr="00AF3B8A" w:rsidRDefault="00AF3B8A" w:rsidP="00AF3B8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B8A">
        <w:rPr>
          <w:rFonts w:ascii="Times New Roman" w:hAnsi="Times New Roman" w:cs="Times New Roman"/>
          <w:b/>
          <w:i/>
          <w:sz w:val="28"/>
          <w:szCs w:val="28"/>
        </w:rPr>
        <w:t>(Федеральный закон от 21.12.2013 N 373-ФЗ "О внесении изменения в статью 17 Закона Российской Федерации "О социальной защите граждан, подвергшихся воздействию радиации вследствие катастрофы на Чернобыльской АЭС")</w:t>
      </w:r>
    </w:p>
    <w:p w:rsidR="00AF3B8A" w:rsidRDefault="00AF3B8A" w:rsidP="00AF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B8A" w:rsidRDefault="00AF3B8A" w:rsidP="00AF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Долевое строительство.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1319" w:rsidRPr="006C67CE" w:rsidRDefault="00581319" w:rsidP="006C67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67CE">
        <w:rPr>
          <w:rFonts w:ascii="Times New Roman" w:hAnsi="Times New Roman" w:cs="Times New Roman"/>
          <w:b/>
          <w:bCs/>
          <w:i/>
          <w:sz w:val="28"/>
          <w:szCs w:val="28"/>
        </w:rPr>
        <w:t>Уточнен порядок государственного регулирования, контроля и надзора в области долевого строительства многоквартирных домов</w:t>
      </w:r>
      <w:r w:rsidR="006C67C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581319" w:rsidRPr="00AF3B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B8A">
        <w:rPr>
          <w:rFonts w:ascii="Times New Roman" w:hAnsi="Times New Roman" w:cs="Times New Roman"/>
          <w:bCs/>
          <w:sz w:val="28"/>
          <w:szCs w:val="28"/>
        </w:rPr>
        <w:t xml:space="preserve">Предусмотрено, в частности, что </w:t>
      </w:r>
      <w:proofErr w:type="gramStart"/>
      <w:r w:rsidRPr="00AF3B8A">
        <w:rPr>
          <w:rFonts w:ascii="Times New Roman" w:hAnsi="Times New Roman" w:cs="Times New Roman"/>
          <w:bCs/>
          <w:sz w:val="28"/>
          <w:szCs w:val="28"/>
        </w:rPr>
        <w:t>основанием</w:t>
      </w:r>
      <w:proofErr w:type="gramEnd"/>
      <w:r w:rsidRPr="00AF3B8A">
        <w:rPr>
          <w:rFonts w:ascii="Times New Roman" w:hAnsi="Times New Roman" w:cs="Times New Roman"/>
          <w:bCs/>
          <w:sz w:val="28"/>
          <w:szCs w:val="28"/>
        </w:rPr>
        <w:t xml:space="preserve"> для проведения контролирующим органом на территории субъекта РФ, на которой осуществляется строительство, плановой проверки является истечение 1 года с даты выдачи лицу, привлекающему денежные средства граждан для строительства, разрешения на строительство либо с даты окончания проведения последней плановой проверки такого лица на территории субъекта РФ, на которой осуществляется строительство.</w:t>
      </w:r>
    </w:p>
    <w:p w:rsidR="00581319" w:rsidRPr="00AF3B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B8A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Предусмотрено, что основаниями для проведения внеплановой проверки являются в том числе:</w:t>
      </w:r>
    </w:p>
    <w:p w:rsidR="00581319" w:rsidRPr="00AF3B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B8A">
        <w:rPr>
          <w:rFonts w:ascii="Times New Roman" w:hAnsi="Times New Roman" w:cs="Times New Roman"/>
          <w:bCs/>
          <w:sz w:val="28"/>
          <w:szCs w:val="28"/>
        </w:rPr>
        <w:t>неисполнение в установленный срок лицом, привлекающим денежные средства граждан для строительства, выданного контролирующим органом предписания об устранении нарушения требований законодательства;</w:t>
      </w:r>
    </w:p>
    <w:p w:rsidR="00581319" w:rsidRPr="00AF3B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B8A">
        <w:rPr>
          <w:rFonts w:ascii="Times New Roman" w:hAnsi="Times New Roman" w:cs="Times New Roman"/>
          <w:bCs/>
          <w:sz w:val="28"/>
          <w:szCs w:val="28"/>
        </w:rPr>
        <w:t>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81319" w:rsidRPr="00AF3B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B8A">
        <w:rPr>
          <w:rFonts w:ascii="Times New Roman" w:hAnsi="Times New Roman" w:cs="Times New Roman"/>
          <w:bCs/>
          <w:sz w:val="28"/>
          <w:szCs w:val="28"/>
        </w:rPr>
        <w:t>Также уточнены отдельные положения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части, касающиеся страхования гражданской ответственности застройщика.</w:t>
      </w:r>
    </w:p>
    <w:p w:rsidR="00AF3B8A" w:rsidRPr="00AF3B8A" w:rsidRDefault="00AF3B8A" w:rsidP="00AF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AF3B8A">
        <w:rPr>
          <w:rFonts w:ascii="Times New Roman" w:hAnsi="Times New Roman" w:cs="Times New Roman"/>
          <w:b/>
          <w:bCs/>
          <w:i/>
          <w:sz w:val="28"/>
          <w:szCs w:val="28"/>
        </w:rPr>
        <w:t>(Федеральный закон от 28.12.2013 N 414-ФЗ "О внесении изменений в отдельные законодательные акты Российской Федерации в части защиты прав и законных интересов граждан, чьи денежные средства привлекаются для строительства (создания) многоквартирных домов и (или) иных объектов недвижимости"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AF3B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Федеральный закон вступает в силу с 1 января 2014 года, за исключением отдельных положений.</w:t>
      </w:r>
      <w:proofErr w:type="gramEnd"/>
    </w:p>
    <w:p w:rsidR="00AF3B8A" w:rsidRPr="00AC438A" w:rsidRDefault="00AF3B8A" w:rsidP="00AF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13D7" w:rsidRDefault="00C313D7" w:rsidP="00C313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1319" w:rsidRPr="00C313D7" w:rsidRDefault="00C313D7" w:rsidP="00C313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3D7">
        <w:rPr>
          <w:rFonts w:ascii="Times New Roman" w:hAnsi="Times New Roman" w:cs="Times New Roman"/>
          <w:b/>
          <w:sz w:val="28"/>
          <w:szCs w:val="28"/>
        </w:rPr>
        <w:t>О новых подходах к социальному обслуживанию граждан…</w:t>
      </w:r>
    </w:p>
    <w:p w:rsidR="00C313D7" w:rsidRDefault="00C313D7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1319" w:rsidRPr="006C67CE" w:rsidRDefault="00581319" w:rsidP="006C67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7CE">
        <w:rPr>
          <w:rFonts w:ascii="Times New Roman" w:hAnsi="Times New Roman" w:cs="Times New Roman"/>
          <w:b/>
          <w:i/>
          <w:sz w:val="28"/>
          <w:szCs w:val="28"/>
        </w:rPr>
        <w:t>С 1 января 2015 года вступает в силу Федеральный закон "Об основах социального обслуживания граждан в Российской Федерации".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38A">
        <w:rPr>
          <w:rFonts w:ascii="Times New Roman" w:hAnsi="Times New Roman" w:cs="Times New Roman"/>
          <w:sz w:val="28"/>
          <w:szCs w:val="28"/>
        </w:rPr>
        <w:t>Принятый Закон направлен на развитие системы социального обслуживания граждан в Российской Федерации, повышение его уровня, качества и эффективности.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38A">
        <w:rPr>
          <w:rFonts w:ascii="Times New Roman" w:hAnsi="Times New Roman" w:cs="Times New Roman"/>
          <w:sz w:val="28"/>
          <w:szCs w:val="28"/>
        </w:rPr>
        <w:t>В соответствии с Законом социальное обслуживание граждан будет основываться на заявительном принципе, т.е. предоставление социальных услуг и отказ от них будут возможны только с учетом волеизъявления получателя.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38A">
        <w:rPr>
          <w:rFonts w:ascii="Times New Roman" w:hAnsi="Times New Roman" w:cs="Times New Roman"/>
          <w:sz w:val="28"/>
          <w:szCs w:val="28"/>
        </w:rPr>
        <w:t xml:space="preserve">Предполагается индивидуальный </w:t>
      </w:r>
      <w:proofErr w:type="gramStart"/>
      <w:r w:rsidRPr="00AC438A">
        <w:rPr>
          <w:rFonts w:ascii="Times New Roman" w:hAnsi="Times New Roman" w:cs="Times New Roman"/>
          <w:sz w:val="28"/>
          <w:szCs w:val="28"/>
        </w:rPr>
        <w:t>подход</w:t>
      </w:r>
      <w:proofErr w:type="gramEnd"/>
      <w:r w:rsidRPr="00AC438A">
        <w:rPr>
          <w:rFonts w:ascii="Times New Roman" w:hAnsi="Times New Roman" w:cs="Times New Roman"/>
          <w:sz w:val="28"/>
          <w:szCs w:val="28"/>
        </w:rPr>
        <w:t xml:space="preserve"> к социальному обслуживанию населения исходя из потребностей граждан в конкретных социальных услугах (предусматривается составление индивидуальной программы предоставления социальных услуг с учетом оснований, по которым гражданин был признан нуждающимся в социальном обслуживании).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38A">
        <w:rPr>
          <w:rFonts w:ascii="Times New Roman" w:hAnsi="Times New Roman" w:cs="Times New Roman"/>
          <w:sz w:val="28"/>
          <w:szCs w:val="28"/>
        </w:rPr>
        <w:t>В неотложных случаях могут оказываться срочные социальные услуги (в том числе обеспечение предметами первой необходимости, содействие в получении временного жилья, юридической и психологической помощи).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38A">
        <w:rPr>
          <w:rFonts w:ascii="Times New Roman" w:hAnsi="Times New Roman" w:cs="Times New Roman"/>
          <w:sz w:val="28"/>
          <w:szCs w:val="28"/>
        </w:rPr>
        <w:t>В субъектах РФ планируется ведение реестра поставщиков социальных услуг (реестр будет размещен в открытом доступе в сети Интернет) и регистра получателей социальных услуг.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38A">
        <w:rPr>
          <w:rFonts w:ascii="Times New Roman" w:hAnsi="Times New Roman" w:cs="Times New Roman"/>
          <w:sz w:val="28"/>
          <w:szCs w:val="28"/>
        </w:rPr>
        <w:lastRenderedPageBreak/>
        <w:t>Законом определяются условия предоставления социальных услуг на бесплатной и платной основе и категории граждан, которым социальные услуги должны предоставляться бесплатно.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38A">
        <w:rPr>
          <w:rFonts w:ascii="Times New Roman" w:hAnsi="Times New Roman" w:cs="Times New Roman"/>
          <w:sz w:val="28"/>
          <w:szCs w:val="28"/>
        </w:rPr>
        <w:t>Вводится социальное сопровождение граждан, предполагающее содействие в предоставлении медицинской, психологической, педагогической, юридической, социальной помощи, не относящейся к социальным услугам.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38A">
        <w:rPr>
          <w:rFonts w:ascii="Times New Roman" w:hAnsi="Times New Roman" w:cs="Times New Roman"/>
          <w:sz w:val="28"/>
          <w:szCs w:val="28"/>
        </w:rPr>
        <w:t>Законом устанавливаются также положения, предусматривающие осуществление общественного контроля (надзора) в сфере социального обслуживания.</w:t>
      </w:r>
    </w:p>
    <w:p w:rsidR="006C67CE" w:rsidRPr="006C67CE" w:rsidRDefault="006C67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67CE">
        <w:rPr>
          <w:rFonts w:ascii="Times New Roman" w:hAnsi="Times New Roman" w:cs="Times New Roman"/>
          <w:b/>
          <w:i/>
          <w:sz w:val="28"/>
          <w:szCs w:val="28"/>
        </w:rPr>
        <w:t>(Письмо Минтруда России от 05.02.2014 N 12-5/10/В-547)</w:t>
      </w:r>
    </w:p>
    <w:p w:rsidR="00C313D7" w:rsidRDefault="00C313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81319" w:rsidRPr="00C313D7" w:rsidRDefault="00C313D7">
      <w:pPr>
        <w:rPr>
          <w:rFonts w:ascii="Times New Roman" w:hAnsi="Times New Roman" w:cs="Times New Roman"/>
          <w:b/>
          <w:sz w:val="28"/>
          <w:szCs w:val="28"/>
        </w:rPr>
      </w:pPr>
      <w:r w:rsidRPr="00C313D7">
        <w:rPr>
          <w:rFonts w:ascii="Times New Roman" w:hAnsi="Times New Roman" w:cs="Times New Roman"/>
          <w:b/>
          <w:sz w:val="28"/>
          <w:szCs w:val="28"/>
        </w:rPr>
        <w:t>О судебной системе</w:t>
      </w:r>
      <w:r>
        <w:rPr>
          <w:rFonts w:ascii="Times New Roman" w:hAnsi="Times New Roman" w:cs="Times New Roman"/>
          <w:b/>
          <w:sz w:val="28"/>
          <w:szCs w:val="28"/>
        </w:rPr>
        <w:t>….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38A">
        <w:rPr>
          <w:rFonts w:ascii="Times New Roman" w:hAnsi="Times New Roman" w:cs="Times New Roman"/>
          <w:b/>
          <w:bCs/>
          <w:sz w:val="28"/>
          <w:szCs w:val="28"/>
        </w:rPr>
        <w:t>В Конституцию РФ внесена поправка о вновь образованном Верховном Суде РФ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38A">
        <w:rPr>
          <w:rFonts w:ascii="Times New Roman" w:hAnsi="Times New Roman" w:cs="Times New Roman"/>
          <w:sz w:val="28"/>
          <w:szCs w:val="28"/>
        </w:rPr>
        <w:t>Установлено, что Верховный Суд РФ является высшим судебным органом по гражданским делам, разрешению экономических споров, уголовным, административным и иным делам, подсудным судам, образованным в соответствии с федеральным конституционным законом,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практики. Верховный Суд РФ формируется в составе 170 судей.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38A">
        <w:rPr>
          <w:rFonts w:ascii="Times New Roman" w:hAnsi="Times New Roman" w:cs="Times New Roman"/>
          <w:sz w:val="28"/>
          <w:szCs w:val="28"/>
        </w:rPr>
        <w:t>Предусмотрено, что Президент РФ: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38A">
        <w:rPr>
          <w:rFonts w:ascii="Times New Roman" w:hAnsi="Times New Roman" w:cs="Times New Roman"/>
          <w:sz w:val="28"/>
          <w:szCs w:val="28"/>
        </w:rPr>
        <w:t>представляет Совету Федерации кандидатуры для назначения на должность судей Конституционного Суда РФ, Верховного Суда РФ, назначает судей других федеральных судов;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38A">
        <w:rPr>
          <w:rFonts w:ascii="Times New Roman" w:hAnsi="Times New Roman" w:cs="Times New Roman"/>
          <w:sz w:val="28"/>
          <w:szCs w:val="28"/>
        </w:rPr>
        <w:t>представляет Совету Федерации кандидатуры для назначения на должность Генерального прокурора РФ и его заместителей, вносит в Совет Федерации предложения об освобождении от должности Генерального прокурора и его заместителей, назначает на должность и освобождает от должности прокуроров субъектов РФ, иных прокуроров, кроме прокуроров городов, районов и приравненных к ним прокуроров.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38A">
        <w:rPr>
          <w:rFonts w:ascii="Times New Roman" w:hAnsi="Times New Roman" w:cs="Times New Roman"/>
          <w:sz w:val="28"/>
          <w:szCs w:val="28"/>
        </w:rPr>
        <w:t xml:space="preserve">Предусмотрено, что Генеральный прокурор и его заместители назначаются на должность и освобождаются от должности Советом Федерации по представлению Президента РФ. Прокуроры субъектов РФ назначаются на должность Президентом РФ по представлению Генерального прокурора, согласованному с субъектами РФ. Прокуроры субъектов РФ освобождаются от должности Президентом РФ. Иные прокуроры, кроме прокуроров городов, районов и приравненных к ним прокуроров, назначаются на должность и освобождаются от должности Президентом РФ. </w:t>
      </w:r>
      <w:r w:rsidRPr="00AC438A">
        <w:rPr>
          <w:rFonts w:ascii="Times New Roman" w:hAnsi="Times New Roman" w:cs="Times New Roman"/>
          <w:sz w:val="28"/>
          <w:szCs w:val="28"/>
        </w:rPr>
        <w:lastRenderedPageBreak/>
        <w:t>Прокуроры городов, районов и приравненные к ним прокуроры назначаются на должность и освобождаются от должности Генеральным прокурором.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38A">
        <w:rPr>
          <w:rFonts w:ascii="Times New Roman" w:hAnsi="Times New Roman" w:cs="Times New Roman"/>
          <w:sz w:val="28"/>
          <w:szCs w:val="28"/>
        </w:rPr>
        <w:t>Закон вступает в силу со дня его официального опубликования после одобрения органами законодательной власти не менее чем двух третей субъектов РФ.</w:t>
      </w:r>
    </w:p>
    <w:p w:rsidR="00581319" w:rsidRPr="00AC438A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38A">
        <w:rPr>
          <w:rFonts w:ascii="Times New Roman" w:hAnsi="Times New Roman" w:cs="Times New Roman"/>
          <w:sz w:val="28"/>
          <w:szCs w:val="28"/>
        </w:rPr>
        <w:t>Со дня вступления в силу Закона установлен переходный период сроком на 6 месяцев, в течение которого Высший Арбитражный Суд РФ упраздняется, а вопросы осуществления правосудия, отнесенные к его ведению, передаются в юрисдикцию Верховного Суда РФ. Судьи Верховного Суда РФ, Высшего Арбитражного Суда РФ, назначенные до вступления в силу Закона, продолжат осуществлять свои полномочия до начала работы образованного Верховного Суда РФ.</w:t>
      </w:r>
    </w:p>
    <w:p w:rsidR="00581319" w:rsidRDefault="00581319" w:rsidP="0058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38A">
        <w:rPr>
          <w:rFonts w:ascii="Times New Roman" w:hAnsi="Times New Roman" w:cs="Times New Roman"/>
          <w:sz w:val="28"/>
          <w:szCs w:val="28"/>
        </w:rPr>
        <w:t>В целях формирования первоначального состава образованного Верховного Суда РФ создается Специальная квалификационная коллегия по отбору кандидатов на должности судей Верховного Суда РФ.</w:t>
      </w:r>
    </w:p>
    <w:p w:rsidR="00C313D7" w:rsidRPr="00C313D7" w:rsidRDefault="00C313D7" w:rsidP="00C3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313D7">
        <w:rPr>
          <w:rFonts w:ascii="Times New Roman" w:hAnsi="Times New Roman" w:cs="Times New Roman"/>
          <w:b/>
          <w:i/>
          <w:sz w:val="28"/>
          <w:szCs w:val="28"/>
        </w:rPr>
        <w:t>(Закон РФ о поправке к Конституции РФ от 05.02.2014 N 2-ФКЗ</w:t>
      </w:r>
      <w:proofErr w:type="gramEnd"/>
    </w:p>
    <w:p w:rsidR="00C313D7" w:rsidRPr="00C313D7" w:rsidRDefault="00C313D7" w:rsidP="00C3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313D7">
        <w:rPr>
          <w:rFonts w:ascii="Times New Roman" w:hAnsi="Times New Roman" w:cs="Times New Roman"/>
          <w:b/>
          <w:i/>
          <w:sz w:val="28"/>
          <w:szCs w:val="28"/>
        </w:rPr>
        <w:t>"О Верховном Суде Российской Федерации и прокуратуре Российской Федерации")</w:t>
      </w:r>
      <w:proofErr w:type="gramEnd"/>
    </w:p>
    <w:p w:rsidR="00581319" w:rsidRPr="00C313D7" w:rsidRDefault="0058131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81319" w:rsidRPr="00C313D7" w:rsidSect="000D5CA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C99"/>
    <w:multiLevelType w:val="hybridMultilevel"/>
    <w:tmpl w:val="D894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A76CF"/>
    <w:multiLevelType w:val="hybridMultilevel"/>
    <w:tmpl w:val="C1FC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56164"/>
    <w:multiLevelType w:val="hybridMultilevel"/>
    <w:tmpl w:val="0FEA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92"/>
    <w:rsid w:val="00003943"/>
    <w:rsid w:val="00012FE3"/>
    <w:rsid w:val="00015728"/>
    <w:rsid w:val="000214A3"/>
    <w:rsid w:val="00022B67"/>
    <w:rsid w:val="0003412A"/>
    <w:rsid w:val="00046440"/>
    <w:rsid w:val="00050518"/>
    <w:rsid w:val="000513CB"/>
    <w:rsid w:val="00053CD7"/>
    <w:rsid w:val="00054DEE"/>
    <w:rsid w:val="0005659E"/>
    <w:rsid w:val="00063326"/>
    <w:rsid w:val="00063D34"/>
    <w:rsid w:val="00064A74"/>
    <w:rsid w:val="000663A0"/>
    <w:rsid w:val="00066FD8"/>
    <w:rsid w:val="0006778B"/>
    <w:rsid w:val="000732FF"/>
    <w:rsid w:val="00077354"/>
    <w:rsid w:val="00082DD3"/>
    <w:rsid w:val="0008741E"/>
    <w:rsid w:val="000962BE"/>
    <w:rsid w:val="000A2752"/>
    <w:rsid w:val="000A3707"/>
    <w:rsid w:val="000A41FF"/>
    <w:rsid w:val="000B21D9"/>
    <w:rsid w:val="000B5057"/>
    <w:rsid w:val="000B6156"/>
    <w:rsid w:val="000C0B4E"/>
    <w:rsid w:val="000C0D61"/>
    <w:rsid w:val="000C0E9E"/>
    <w:rsid w:val="000D09B5"/>
    <w:rsid w:val="000E17D2"/>
    <w:rsid w:val="000E77BB"/>
    <w:rsid w:val="000F0207"/>
    <w:rsid w:val="000F02B1"/>
    <w:rsid w:val="000F304C"/>
    <w:rsid w:val="000F4B8A"/>
    <w:rsid w:val="000F639D"/>
    <w:rsid w:val="000F65F6"/>
    <w:rsid w:val="001009BA"/>
    <w:rsid w:val="00116981"/>
    <w:rsid w:val="00122C3C"/>
    <w:rsid w:val="001265C3"/>
    <w:rsid w:val="001268FA"/>
    <w:rsid w:val="001352F2"/>
    <w:rsid w:val="00135AC0"/>
    <w:rsid w:val="00140368"/>
    <w:rsid w:val="00143521"/>
    <w:rsid w:val="001501CE"/>
    <w:rsid w:val="00150A1A"/>
    <w:rsid w:val="0015196F"/>
    <w:rsid w:val="00156B07"/>
    <w:rsid w:val="00156CD3"/>
    <w:rsid w:val="00160567"/>
    <w:rsid w:val="00161F6F"/>
    <w:rsid w:val="00164602"/>
    <w:rsid w:val="001659D7"/>
    <w:rsid w:val="0016695E"/>
    <w:rsid w:val="001675CF"/>
    <w:rsid w:val="001678EE"/>
    <w:rsid w:val="0017102B"/>
    <w:rsid w:val="001725E3"/>
    <w:rsid w:val="00173357"/>
    <w:rsid w:val="00181733"/>
    <w:rsid w:val="0018478C"/>
    <w:rsid w:val="00184850"/>
    <w:rsid w:val="0019388F"/>
    <w:rsid w:val="00195452"/>
    <w:rsid w:val="00195978"/>
    <w:rsid w:val="001A5FC9"/>
    <w:rsid w:val="001B1C8B"/>
    <w:rsid w:val="001B3509"/>
    <w:rsid w:val="001B536A"/>
    <w:rsid w:val="001B5CE6"/>
    <w:rsid w:val="001C60F2"/>
    <w:rsid w:val="001D2C51"/>
    <w:rsid w:val="001D47A2"/>
    <w:rsid w:val="001D6041"/>
    <w:rsid w:val="001D63D5"/>
    <w:rsid w:val="001E1D50"/>
    <w:rsid w:val="001E55A7"/>
    <w:rsid w:val="001E6A35"/>
    <w:rsid w:val="001F2CF6"/>
    <w:rsid w:val="00202F52"/>
    <w:rsid w:val="0020346A"/>
    <w:rsid w:val="0020591C"/>
    <w:rsid w:val="002116C0"/>
    <w:rsid w:val="0021194A"/>
    <w:rsid w:val="00213BDC"/>
    <w:rsid w:val="002214EB"/>
    <w:rsid w:val="00236AB1"/>
    <w:rsid w:val="00237051"/>
    <w:rsid w:val="002503EF"/>
    <w:rsid w:val="00255680"/>
    <w:rsid w:val="002578D9"/>
    <w:rsid w:val="00261300"/>
    <w:rsid w:val="002830B8"/>
    <w:rsid w:val="0028466F"/>
    <w:rsid w:val="002872EF"/>
    <w:rsid w:val="00292C38"/>
    <w:rsid w:val="002A3AA6"/>
    <w:rsid w:val="002A3F5C"/>
    <w:rsid w:val="002B09A9"/>
    <w:rsid w:val="002B4472"/>
    <w:rsid w:val="002B47FA"/>
    <w:rsid w:val="002B709B"/>
    <w:rsid w:val="002C1D2E"/>
    <w:rsid w:val="002C5C53"/>
    <w:rsid w:val="002D6F42"/>
    <w:rsid w:val="002E4481"/>
    <w:rsid w:val="002E49CF"/>
    <w:rsid w:val="002E6998"/>
    <w:rsid w:val="002E7D6E"/>
    <w:rsid w:val="002F1D56"/>
    <w:rsid w:val="002F29E8"/>
    <w:rsid w:val="002F2D24"/>
    <w:rsid w:val="002F4BB6"/>
    <w:rsid w:val="002F7641"/>
    <w:rsid w:val="003023D2"/>
    <w:rsid w:val="00303E4F"/>
    <w:rsid w:val="0032530E"/>
    <w:rsid w:val="003318A4"/>
    <w:rsid w:val="0033300D"/>
    <w:rsid w:val="003475B9"/>
    <w:rsid w:val="003525DE"/>
    <w:rsid w:val="00353ACC"/>
    <w:rsid w:val="0035467D"/>
    <w:rsid w:val="00357944"/>
    <w:rsid w:val="00357D0F"/>
    <w:rsid w:val="003724AC"/>
    <w:rsid w:val="00374ECE"/>
    <w:rsid w:val="00376C17"/>
    <w:rsid w:val="0038771C"/>
    <w:rsid w:val="00394D5D"/>
    <w:rsid w:val="003A64BB"/>
    <w:rsid w:val="003A6A6E"/>
    <w:rsid w:val="003A6F1D"/>
    <w:rsid w:val="003B40A7"/>
    <w:rsid w:val="003B4A76"/>
    <w:rsid w:val="003B5486"/>
    <w:rsid w:val="003B5FCE"/>
    <w:rsid w:val="003C2BCA"/>
    <w:rsid w:val="003D2C16"/>
    <w:rsid w:val="003D374E"/>
    <w:rsid w:val="003E172B"/>
    <w:rsid w:val="003E205B"/>
    <w:rsid w:val="003E2321"/>
    <w:rsid w:val="003E5F1E"/>
    <w:rsid w:val="003E6409"/>
    <w:rsid w:val="003F362F"/>
    <w:rsid w:val="00402E50"/>
    <w:rsid w:val="00407BA8"/>
    <w:rsid w:val="00412627"/>
    <w:rsid w:val="004164BB"/>
    <w:rsid w:val="00417E62"/>
    <w:rsid w:val="004214D1"/>
    <w:rsid w:val="00425082"/>
    <w:rsid w:val="004316CA"/>
    <w:rsid w:val="00447019"/>
    <w:rsid w:val="004473BF"/>
    <w:rsid w:val="00454827"/>
    <w:rsid w:val="0045568C"/>
    <w:rsid w:val="00455A73"/>
    <w:rsid w:val="00456FEA"/>
    <w:rsid w:val="004708D2"/>
    <w:rsid w:val="004742B1"/>
    <w:rsid w:val="004809A6"/>
    <w:rsid w:val="00480DDA"/>
    <w:rsid w:val="0048635E"/>
    <w:rsid w:val="00486737"/>
    <w:rsid w:val="00492B0F"/>
    <w:rsid w:val="00492E25"/>
    <w:rsid w:val="0049697F"/>
    <w:rsid w:val="004970EE"/>
    <w:rsid w:val="004A4B34"/>
    <w:rsid w:val="004B6D03"/>
    <w:rsid w:val="004B72FE"/>
    <w:rsid w:val="004B7CF9"/>
    <w:rsid w:val="004C3030"/>
    <w:rsid w:val="004C4F5E"/>
    <w:rsid w:val="004C6891"/>
    <w:rsid w:val="004C7934"/>
    <w:rsid w:val="004D1DF0"/>
    <w:rsid w:val="004D65E2"/>
    <w:rsid w:val="004E0F33"/>
    <w:rsid w:val="004E1217"/>
    <w:rsid w:val="004E7FF0"/>
    <w:rsid w:val="00505979"/>
    <w:rsid w:val="0050626A"/>
    <w:rsid w:val="005104FE"/>
    <w:rsid w:val="00513B8C"/>
    <w:rsid w:val="00514009"/>
    <w:rsid w:val="005149DC"/>
    <w:rsid w:val="00523EC2"/>
    <w:rsid w:val="00525EF2"/>
    <w:rsid w:val="00526285"/>
    <w:rsid w:val="00527C79"/>
    <w:rsid w:val="00533CCA"/>
    <w:rsid w:val="00533E2A"/>
    <w:rsid w:val="00553592"/>
    <w:rsid w:val="00557A43"/>
    <w:rsid w:val="00566879"/>
    <w:rsid w:val="00571FAB"/>
    <w:rsid w:val="00574C15"/>
    <w:rsid w:val="00574C54"/>
    <w:rsid w:val="005805CB"/>
    <w:rsid w:val="00580D0F"/>
    <w:rsid w:val="00581319"/>
    <w:rsid w:val="00581FFD"/>
    <w:rsid w:val="00583195"/>
    <w:rsid w:val="00590820"/>
    <w:rsid w:val="005A1DD3"/>
    <w:rsid w:val="005B14DF"/>
    <w:rsid w:val="005C15DC"/>
    <w:rsid w:val="005D0912"/>
    <w:rsid w:val="005D0DF9"/>
    <w:rsid w:val="005D3E1A"/>
    <w:rsid w:val="005E32F6"/>
    <w:rsid w:val="006036A1"/>
    <w:rsid w:val="006052AF"/>
    <w:rsid w:val="006152B6"/>
    <w:rsid w:val="00624B96"/>
    <w:rsid w:val="00650C52"/>
    <w:rsid w:val="00653C7B"/>
    <w:rsid w:val="00660CDA"/>
    <w:rsid w:val="006671A4"/>
    <w:rsid w:val="00674C26"/>
    <w:rsid w:val="00675BC4"/>
    <w:rsid w:val="00676943"/>
    <w:rsid w:val="00693E9A"/>
    <w:rsid w:val="00693F21"/>
    <w:rsid w:val="006B2CE1"/>
    <w:rsid w:val="006B42BF"/>
    <w:rsid w:val="006C0923"/>
    <w:rsid w:val="006C596F"/>
    <w:rsid w:val="006C67CE"/>
    <w:rsid w:val="006D1934"/>
    <w:rsid w:val="006D3C7F"/>
    <w:rsid w:val="006D51F2"/>
    <w:rsid w:val="006D529C"/>
    <w:rsid w:val="006F3BB2"/>
    <w:rsid w:val="00710824"/>
    <w:rsid w:val="00715F22"/>
    <w:rsid w:val="00717CA0"/>
    <w:rsid w:val="00721E4A"/>
    <w:rsid w:val="007256D2"/>
    <w:rsid w:val="007259FD"/>
    <w:rsid w:val="007304A6"/>
    <w:rsid w:val="00734C2C"/>
    <w:rsid w:val="007707DE"/>
    <w:rsid w:val="00772B1F"/>
    <w:rsid w:val="00780FF9"/>
    <w:rsid w:val="007827CA"/>
    <w:rsid w:val="007A2FE7"/>
    <w:rsid w:val="007B2457"/>
    <w:rsid w:val="007B5C71"/>
    <w:rsid w:val="007B694C"/>
    <w:rsid w:val="007D33A1"/>
    <w:rsid w:val="007D4D10"/>
    <w:rsid w:val="007E0916"/>
    <w:rsid w:val="007E2070"/>
    <w:rsid w:val="007E6BBD"/>
    <w:rsid w:val="007E78BB"/>
    <w:rsid w:val="007F37CD"/>
    <w:rsid w:val="007F5F0A"/>
    <w:rsid w:val="007F6CE1"/>
    <w:rsid w:val="008022F3"/>
    <w:rsid w:val="00802499"/>
    <w:rsid w:val="00804420"/>
    <w:rsid w:val="00804AD4"/>
    <w:rsid w:val="00813D6F"/>
    <w:rsid w:val="00817B05"/>
    <w:rsid w:val="008235F3"/>
    <w:rsid w:val="00826F0D"/>
    <w:rsid w:val="00840A7B"/>
    <w:rsid w:val="00845CE6"/>
    <w:rsid w:val="0085403F"/>
    <w:rsid w:val="00856F69"/>
    <w:rsid w:val="008666EB"/>
    <w:rsid w:val="00871D34"/>
    <w:rsid w:val="008806E0"/>
    <w:rsid w:val="008836DD"/>
    <w:rsid w:val="008941CC"/>
    <w:rsid w:val="008B36C1"/>
    <w:rsid w:val="008B64A6"/>
    <w:rsid w:val="008C1E86"/>
    <w:rsid w:val="008D698E"/>
    <w:rsid w:val="008D7D72"/>
    <w:rsid w:val="008E0549"/>
    <w:rsid w:val="008E0BA6"/>
    <w:rsid w:val="008E1A89"/>
    <w:rsid w:val="008E48BE"/>
    <w:rsid w:val="008E6453"/>
    <w:rsid w:val="008E7031"/>
    <w:rsid w:val="008F35D4"/>
    <w:rsid w:val="008F3B62"/>
    <w:rsid w:val="008F4E30"/>
    <w:rsid w:val="0091093C"/>
    <w:rsid w:val="0091218E"/>
    <w:rsid w:val="00913C84"/>
    <w:rsid w:val="00917D1F"/>
    <w:rsid w:val="0094271B"/>
    <w:rsid w:val="0095766B"/>
    <w:rsid w:val="00964B1A"/>
    <w:rsid w:val="009664E7"/>
    <w:rsid w:val="0097138C"/>
    <w:rsid w:val="00974CF0"/>
    <w:rsid w:val="009837B4"/>
    <w:rsid w:val="00990959"/>
    <w:rsid w:val="009A6B14"/>
    <w:rsid w:val="009A7D9D"/>
    <w:rsid w:val="009B055D"/>
    <w:rsid w:val="009B2107"/>
    <w:rsid w:val="009C0EEB"/>
    <w:rsid w:val="009C6073"/>
    <w:rsid w:val="009D50D7"/>
    <w:rsid w:val="009D60AF"/>
    <w:rsid w:val="009E1761"/>
    <w:rsid w:val="009E3D30"/>
    <w:rsid w:val="009F4C80"/>
    <w:rsid w:val="00A02F90"/>
    <w:rsid w:val="00A03642"/>
    <w:rsid w:val="00A20662"/>
    <w:rsid w:val="00A208A8"/>
    <w:rsid w:val="00A21F30"/>
    <w:rsid w:val="00A21F36"/>
    <w:rsid w:val="00A21FA7"/>
    <w:rsid w:val="00A27AC8"/>
    <w:rsid w:val="00A27CCD"/>
    <w:rsid w:val="00A33ED3"/>
    <w:rsid w:val="00A45C9E"/>
    <w:rsid w:val="00A52F9F"/>
    <w:rsid w:val="00A553B1"/>
    <w:rsid w:val="00A61C9E"/>
    <w:rsid w:val="00A6582A"/>
    <w:rsid w:val="00A72215"/>
    <w:rsid w:val="00A76657"/>
    <w:rsid w:val="00A807EA"/>
    <w:rsid w:val="00AA1E19"/>
    <w:rsid w:val="00AA445E"/>
    <w:rsid w:val="00AB2155"/>
    <w:rsid w:val="00AB311F"/>
    <w:rsid w:val="00AB3D69"/>
    <w:rsid w:val="00AC2EA3"/>
    <w:rsid w:val="00AC438A"/>
    <w:rsid w:val="00AD6B79"/>
    <w:rsid w:val="00AE3042"/>
    <w:rsid w:val="00AE521F"/>
    <w:rsid w:val="00AF01A9"/>
    <w:rsid w:val="00AF2D87"/>
    <w:rsid w:val="00AF2FD7"/>
    <w:rsid w:val="00AF32E2"/>
    <w:rsid w:val="00AF3B8A"/>
    <w:rsid w:val="00AF6C8B"/>
    <w:rsid w:val="00B12523"/>
    <w:rsid w:val="00B142A5"/>
    <w:rsid w:val="00B14465"/>
    <w:rsid w:val="00B1489D"/>
    <w:rsid w:val="00B2361C"/>
    <w:rsid w:val="00B24E66"/>
    <w:rsid w:val="00B26665"/>
    <w:rsid w:val="00B346F7"/>
    <w:rsid w:val="00B408E3"/>
    <w:rsid w:val="00B448F3"/>
    <w:rsid w:val="00B44FCE"/>
    <w:rsid w:val="00B571BA"/>
    <w:rsid w:val="00B6523B"/>
    <w:rsid w:val="00B6581E"/>
    <w:rsid w:val="00B7117C"/>
    <w:rsid w:val="00B72626"/>
    <w:rsid w:val="00B7492E"/>
    <w:rsid w:val="00B81857"/>
    <w:rsid w:val="00B846C1"/>
    <w:rsid w:val="00B84A69"/>
    <w:rsid w:val="00B96C57"/>
    <w:rsid w:val="00BA1BDD"/>
    <w:rsid w:val="00BA303B"/>
    <w:rsid w:val="00BA3C56"/>
    <w:rsid w:val="00BA4FDB"/>
    <w:rsid w:val="00BA7EAB"/>
    <w:rsid w:val="00BB103F"/>
    <w:rsid w:val="00BC304D"/>
    <w:rsid w:val="00BC6EB3"/>
    <w:rsid w:val="00BD5D3E"/>
    <w:rsid w:val="00BE097F"/>
    <w:rsid w:val="00BE0AA6"/>
    <w:rsid w:val="00BF4B68"/>
    <w:rsid w:val="00BF5DA0"/>
    <w:rsid w:val="00C00703"/>
    <w:rsid w:val="00C03B93"/>
    <w:rsid w:val="00C04C49"/>
    <w:rsid w:val="00C05327"/>
    <w:rsid w:val="00C13052"/>
    <w:rsid w:val="00C149F0"/>
    <w:rsid w:val="00C15F46"/>
    <w:rsid w:val="00C17230"/>
    <w:rsid w:val="00C313D7"/>
    <w:rsid w:val="00C31771"/>
    <w:rsid w:val="00C3177B"/>
    <w:rsid w:val="00C50608"/>
    <w:rsid w:val="00C552F1"/>
    <w:rsid w:val="00C665C2"/>
    <w:rsid w:val="00C70854"/>
    <w:rsid w:val="00C7338F"/>
    <w:rsid w:val="00C804BA"/>
    <w:rsid w:val="00C80EE6"/>
    <w:rsid w:val="00C84712"/>
    <w:rsid w:val="00C85D36"/>
    <w:rsid w:val="00C87E37"/>
    <w:rsid w:val="00C946A1"/>
    <w:rsid w:val="00CA5B46"/>
    <w:rsid w:val="00CB0C19"/>
    <w:rsid w:val="00CB2B97"/>
    <w:rsid w:val="00CB41B0"/>
    <w:rsid w:val="00CB55E1"/>
    <w:rsid w:val="00CC09E4"/>
    <w:rsid w:val="00CC587F"/>
    <w:rsid w:val="00CC74BB"/>
    <w:rsid w:val="00CC789E"/>
    <w:rsid w:val="00CD62DE"/>
    <w:rsid w:val="00CD714F"/>
    <w:rsid w:val="00CE2229"/>
    <w:rsid w:val="00CE4B9B"/>
    <w:rsid w:val="00CE72DA"/>
    <w:rsid w:val="00CE79B5"/>
    <w:rsid w:val="00CE7BB8"/>
    <w:rsid w:val="00D03B29"/>
    <w:rsid w:val="00D0633D"/>
    <w:rsid w:val="00D06E2E"/>
    <w:rsid w:val="00D123D9"/>
    <w:rsid w:val="00D207A9"/>
    <w:rsid w:val="00D22C7C"/>
    <w:rsid w:val="00D23F8E"/>
    <w:rsid w:val="00D315DA"/>
    <w:rsid w:val="00D32175"/>
    <w:rsid w:val="00D53379"/>
    <w:rsid w:val="00D60750"/>
    <w:rsid w:val="00D6676E"/>
    <w:rsid w:val="00D6787C"/>
    <w:rsid w:val="00D67E1F"/>
    <w:rsid w:val="00D70053"/>
    <w:rsid w:val="00D70982"/>
    <w:rsid w:val="00D710F3"/>
    <w:rsid w:val="00D716C5"/>
    <w:rsid w:val="00D818CD"/>
    <w:rsid w:val="00D81F1F"/>
    <w:rsid w:val="00D83F32"/>
    <w:rsid w:val="00D85832"/>
    <w:rsid w:val="00D949E2"/>
    <w:rsid w:val="00DA2927"/>
    <w:rsid w:val="00DB3CE5"/>
    <w:rsid w:val="00DD3E6F"/>
    <w:rsid w:val="00DD50DD"/>
    <w:rsid w:val="00DD74AF"/>
    <w:rsid w:val="00DE126B"/>
    <w:rsid w:val="00DE2C5D"/>
    <w:rsid w:val="00DE3E05"/>
    <w:rsid w:val="00DE76B7"/>
    <w:rsid w:val="00DE7E01"/>
    <w:rsid w:val="00E002EB"/>
    <w:rsid w:val="00E03217"/>
    <w:rsid w:val="00E04EC5"/>
    <w:rsid w:val="00E109C2"/>
    <w:rsid w:val="00E1178D"/>
    <w:rsid w:val="00E1641B"/>
    <w:rsid w:val="00E16CAD"/>
    <w:rsid w:val="00E22E44"/>
    <w:rsid w:val="00E257D5"/>
    <w:rsid w:val="00E31026"/>
    <w:rsid w:val="00E34761"/>
    <w:rsid w:val="00E40640"/>
    <w:rsid w:val="00E52B9E"/>
    <w:rsid w:val="00E54AFD"/>
    <w:rsid w:val="00E61BFC"/>
    <w:rsid w:val="00E62E62"/>
    <w:rsid w:val="00E74A95"/>
    <w:rsid w:val="00EB102C"/>
    <w:rsid w:val="00EC2EF6"/>
    <w:rsid w:val="00EC7C41"/>
    <w:rsid w:val="00ED3067"/>
    <w:rsid w:val="00ED7AAD"/>
    <w:rsid w:val="00EE0004"/>
    <w:rsid w:val="00EE625B"/>
    <w:rsid w:val="00EF1F7C"/>
    <w:rsid w:val="00EF23D6"/>
    <w:rsid w:val="00EF2CF0"/>
    <w:rsid w:val="00EF445C"/>
    <w:rsid w:val="00F125BF"/>
    <w:rsid w:val="00F1318B"/>
    <w:rsid w:val="00F2240D"/>
    <w:rsid w:val="00F22D3D"/>
    <w:rsid w:val="00F2700D"/>
    <w:rsid w:val="00F30571"/>
    <w:rsid w:val="00F31089"/>
    <w:rsid w:val="00F34724"/>
    <w:rsid w:val="00F40DA5"/>
    <w:rsid w:val="00F62A50"/>
    <w:rsid w:val="00F653B7"/>
    <w:rsid w:val="00F6686B"/>
    <w:rsid w:val="00F67B72"/>
    <w:rsid w:val="00F702A0"/>
    <w:rsid w:val="00F71622"/>
    <w:rsid w:val="00F75E26"/>
    <w:rsid w:val="00F80E51"/>
    <w:rsid w:val="00F91711"/>
    <w:rsid w:val="00F92FBA"/>
    <w:rsid w:val="00F96046"/>
    <w:rsid w:val="00FA2EDF"/>
    <w:rsid w:val="00FB3564"/>
    <w:rsid w:val="00FB382B"/>
    <w:rsid w:val="00FC21DD"/>
    <w:rsid w:val="00FC7203"/>
    <w:rsid w:val="00FD1C29"/>
    <w:rsid w:val="00FD37E3"/>
    <w:rsid w:val="00FD4259"/>
    <w:rsid w:val="00FD4CC7"/>
    <w:rsid w:val="00FD653E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CF025B996E9BCE8068414C48A8305BD44DD24046D5B22E269DFF571U3c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3CF025B996E9BCE8068414C48A8305BD44DD2404635B22E269DFF571U3c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3CF025B996E9BCE8068414C48A8305BD44DD2101625B22E269DFF571U3c3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Цепенникова Ирина Геннадьевна</dc:creator>
  <cp:lastModifiedBy>Шлякова Кира Сергеевна</cp:lastModifiedBy>
  <cp:revision>3</cp:revision>
  <dcterms:created xsi:type="dcterms:W3CDTF">2014-03-12T06:35:00Z</dcterms:created>
  <dcterms:modified xsi:type="dcterms:W3CDTF">2014-04-22T04:50:00Z</dcterms:modified>
</cp:coreProperties>
</file>