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06" w:rsidRDefault="00B64F06" w:rsidP="006A584A">
      <w:pPr>
        <w:jc w:val="both"/>
      </w:pPr>
      <w:r>
        <w:t>8 августа 2016</w:t>
      </w:r>
    </w:p>
    <w:p w:rsidR="00E050EA" w:rsidRPr="0055270B" w:rsidRDefault="00E050EA" w:rsidP="006A584A">
      <w:pPr>
        <w:jc w:val="center"/>
        <w:rPr>
          <w:b/>
        </w:rPr>
      </w:pPr>
      <w:r w:rsidRPr="0055270B">
        <w:rPr>
          <w:b/>
        </w:rPr>
        <w:t xml:space="preserve">Омбудсман </w:t>
      </w:r>
      <w:r w:rsidR="00B64F06" w:rsidRPr="0055270B">
        <w:rPr>
          <w:b/>
        </w:rPr>
        <w:t>Татьяна М</w:t>
      </w:r>
      <w:r w:rsidR="0055270B">
        <w:rPr>
          <w:b/>
        </w:rPr>
        <w:t>АРГОЛИНА</w:t>
      </w:r>
      <w:r w:rsidR="00B64F06" w:rsidRPr="0055270B">
        <w:rPr>
          <w:b/>
        </w:rPr>
        <w:t xml:space="preserve">: </w:t>
      </w:r>
      <w:r w:rsidR="0055270B">
        <w:rPr>
          <w:b/>
        </w:rPr>
        <w:br/>
      </w:r>
      <w:r w:rsidR="001161BC">
        <w:rPr>
          <w:b/>
        </w:rPr>
        <w:t>«Люди живут в домах, которых уже не должно существовать!»</w:t>
      </w:r>
    </w:p>
    <w:p w:rsidR="00DF5663" w:rsidRDefault="00DF5663" w:rsidP="006A584A">
      <w:pPr>
        <w:jc w:val="both"/>
      </w:pPr>
    </w:p>
    <w:p w:rsidR="0055270B" w:rsidRPr="00866881" w:rsidRDefault="0055270B" w:rsidP="006A584A">
      <w:pPr>
        <w:jc w:val="both"/>
        <w:rPr>
          <w:b/>
          <w:sz w:val="24"/>
        </w:rPr>
      </w:pPr>
      <w:r w:rsidRPr="00866881">
        <w:rPr>
          <w:b/>
          <w:sz w:val="24"/>
        </w:rPr>
        <w:t>ЦИФРЫ</w:t>
      </w:r>
    </w:p>
    <w:p w:rsidR="0055270B" w:rsidRPr="00866881" w:rsidRDefault="0055270B" w:rsidP="006A584A">
      <w:pPr>
        <w:jc w:val="both"/>
        <w:rPr>
          <w:rFonts w:eastAsia="Times New Roman"/>
          <w:sz w:val="24"/>
          <w:lang w:eastAsia="ru-RU"/>
        </w:rPr>
      </w:pPr>
      <w:r w:rsidRPr="00866881">
        <w:rPr>
          <w:rFonts w:eastAsia="Times New Roman"/>
          <w:sz w:val="24"/>
          <w:lang w:eastAsia="ru-RU"/>
        </w:rPr>
        <w:t xml:space="preserve">За первое полугодие поступило 2995 обращений (4056 человек). Аналогичный период прошлого года – 3081 обращений. Доля обоснованных жалоб - 49%.  </w:t>
      </w:r>
    </w:p>
    <w:p w:rsidR="00C74813" w:rsidRPr="00866881" w:rsidRDefault="00C74813" w:rsidP="006A584A">
      <w:pPr>
        <w:jc w:val="both"/>
        <w:rPr>
          <w:rFonts w:eastAsia="Times New Roman"/>
          <w:sz w:val="24"/>
          <w:lang w:eastAsia="ru-RU"/>
        </w:rPr>
      </w:pPr>
      <w:r w:rsidRPr="00866881">
        <w:rPr>
          <w:rFonts w:eastAsia="Times New Roman"/>
          <w:sz w:val="24"/>
          <w:lang w:eastAsia="ru-RU"/>
        </w:rPr>
        <w:t xml:space="preserve">122 коллективных обращения (за ними - 1180 человек). Единым фронтом люди выступали за защитой жилищных прав (38 жалоб), благоприятных условий проживания, медицинской помощи и трудовых прав. </w:t>
      </w:r>
    </w:p>
    <w:p w:rsidR="00C74813" w:rsidRPr="00866881" w:rsidRDefault="00C74813" w:rsidP="006A584A">
      <w:pPr>
        <w:jc w:val="both"/>
        <w:rPr>
          <w:b/>
          <w:sz w:val="24"/>
        </w:rPr>
      </w:pPr>
      <w:r w:rsidRPr="00866881">
        <w:rPr>
          <w:b/>
          <w:sz w:val="24"/>
        </w:rPr>
        <w:t>153 жалобы на нарушение прав в сфере здравоохранения</w:t>
      </w:r>
      <w:r w:rsidR="00ED53B7">
        <w:rPr>
          <w:b/>
          <w:sz w:val="24"/>
        </w:rPr>
        <w:t xml:space="preserve"> (в том числе в учреждениях ФСИН)</w:t>
      </w:r>
      <w:r w:rsidRPr="00866881">
        <w:rPr>
          <w:b/>
          <w:sz w:val="24"/>
        </w:rPr>
        <w:t>, непредоставление медицинской помощи -37 жалоб.</w:t>
      </w:r>
    </w:p>
    <w:p w:rsidR="00C74813" w:rsidRPr="00866881" w:rsidRDefault="00C74813" w:rsidP="006A584A">
      <w:pPr>
        <w:jc w:val="both"/>
        <w:rPr>
          <w:rFonts w:eastAsia="Times New Roman"/>
          <w:sz w:val="24"/>
          <w:lang w:eastAsia="ru-RU"/>
        </w:rPr>
      </w:pPr>
      <w:r w:rsidRPr="00866881">
        <w:rPr>
          <w:rFonts w:eastAsia="Times New Roman"/>
          <w:sz w:val="24"/>
          <w:lang w:eastAsia="ru-RU"/>
        </w:rPr>
        <w:t>340 жалоб на нарушение права на жилище – это на 16% больше показателей прошлого года. Из них 38 – коллективные жалобы.</w:t>
      </w:r>
      <w:bookmarkStart w:id="0" w:name="_GoBack"/>
      <w:bookmarkEnd w:id="0"/>
    </w:p>
    <w:p w:rsidR="0055270B" w:rsidRPr="00866881" w:rsidRDefault="0055270B" w:rsidP="006A584A">
      <w:pPr>
        <w:jc w:val="both"/>
        <w:rPr>
          <w:b/>
          <w:sz w:val="24"/>
        </w:rPr>
      </w:pPr>
    </w:p>
    <w:p w:rsidR="0055270B" w:rsidRPr="00866881" w:rsidRDefault="00C74813" w:rsidP="006A584A">
      <w:pPr>
        <w:jc w:val="both"/>
        <w:rPr>
          <w:b/>
          <w:sz w:val="24"/>
        </w:rPr>
      </w:pPr>
      <w:r w:rsidRPr="00866881">
        <w:rPr>
          <w:b/>
          <w:sz w:val="24"/>
        </w:rPr>
        <w:t>БЛИЖЕ К ЛЮДЯМ</w:t>
      </w:r>
    </w:p>
    <w:p w:rsidR="009B0B36" w:rsidRDefault="0055270B" w:rsidP="006A584A">
      <w:pPr>
        <w:jc w:val="both"/>
        <w:rPr>
          <w:sz w:val="24"/>
        </w:rPr>
      </w:pPr>
      <w:r w:rsidRPr="00B45720">
        <w:rPr>
          <w:sz w:val="24"/>
        </w:rPr>
        <w:t xml:space="preserve">Впервые </w:t>
      </w:r>
      <w:r w:rsidR="00551FD3" w:rsidRPr="00B45720">
        <w:rPr>
          <w:sz w:val="24"/>
          <w:lang w:val="en-US"/>
        </w:rPr>
        <w:t>skype</w:t>
      </w:r>
      <w:r w:rsidR="00551FD3" w:rsidRPr="00B45720">
        <w:rPr>
          <w:sz w:val="24"/>
        </w:rPr>
        <w:t>-приемами удалось охватить почти все территории Пермского края</w:t>
      </w:r>
      <w:r w:rsidR="009B0B36" w:rsidRPr="00B45720">
        <w:rPr>
          <w:sz w:val="24"/>
        </w:rPr>
        <w:t>.</w:t>
      </w:r>
    </w:p>
    <w:p w:rsidR="00C74813" w:rsidRPr="00866881" w:rsidRDefault="00C74813" w:rsidP="006A584A">
      <w:pPr>
        <w:jc w:val="both"/>
        <w:rPr>
          <w:sz w:val="24"/>
        </w:rPr>
      </w:pPr>
      <w:r w:rsidRPr="00866881">
        <w:rPr>
          <w:sz w:val="24"/>
        </w:rPr>
        <w:t>419 человек принято лично Татьяной Марголиной в ходе выездных приемов.</w:t>
      </w:r>
    </w:p>
    <w:p w:rsidR="000451E6" w:rsidRDefault="000451E6" w:rsidP="006A584A">
      <w:pPr>
        <w:jc w:val="both"/>
        <w:rPr>
          <w:rFonts w:eastAsia="Times New Roman"/>
          <w:b/>
          <w:sz w:val="24"/>
          <w:lang w:eastAsia="ru-RU"/>
        </w:rPr>
      </w:pPr>
    </w:p>
    <w:p w:rsidR="00040A20" w:rsidRPr="00866881" w:rsidRDefault="00040A20" w:rsidP="006A584A">
      <w:pPr>
        <w:jc w:val="both"/>
        <w:rPr>
          <w:rFonts w:eastAsia="Times New Roman"/>
          <w:b/>
          <w:sz w:val="24"/>
          <w:lang w:eastAsia="ru-RU"/>
        </w:rPr>
      </w:pPr>
      <w:r w:rsidRPr="00866881">
        <w:rPr>
          <w:rFonts w:eastAsia="Times New Roman"/>
          <w:b/>
          <w:sz w:val="24"/>
          <w:lang w:eastAsia="ru-RU"/>
        </w:rPr>
        <w:t>НАШЛОСЬ РЕШЕНИЕ</w:t>
      </w:r>
    </w:p>
    <w:p w:rsidR="00A15E64" w:rsidRPr="00866881" w:rsidRDefault="00A15E64" w:rsidP="006A584A">
      <w:pPr>
        <w:jc w:val="both"/>
        <w:rPr>
          <w:rFonts w:eastAsia="Times New Roman"/>
          <w:sz w:val="24"/>
          <w:lang w:eastAsia="ru-RU"/>
        </w:rPr>
      </w:pPr>
      <w:r w:rsidRPr="00866881">
        <w:rPr>
          <w:rFonts w:eastAsia="Times New Roman"/>
          <w:b/>
          <w:sz w:val="24"/>
          <w:lang w:eastAsia="ru-RU"/>
        </w:rPr>
        <w:t>Доступность г</w:t>
      </w:r>
      <w:r w:rsidR="00040A20" w:rsidRPr="00866881">
        <w:rPr>
          <w:rFonts w:eastAsia="Times New Roman"/>
          <w:b/>
          <w:sz w:val="24"/>
          <w:lang w:eastAsia="ru-RU"/>
        </w:rPr>
        <w:t>емодиализ</w:t>
      </w:r>
      <w:r w:rsidRPr="00866881">
        <w:rPr>
          <w:rFonts w:eastAsia="Times New Roman"/>
          <w:b/>
          <w:sz w:val="24"/>
          <w:lang w:eastAsia="ru-RU"/>
        </w:rPr>
        <w:t>а</w:t>
      </w:r>
      <w:r w:rsidR="00040A20" w:rsidRPr="00866881">
        <w:rPr>
          <w:rFonts w:eastAsia="Times New Roman"/>
          <w:b/>
          <w:sz w:val="24"/>
          <w:lang w:eastAsia="ru-RU"/>
        </w:rPr>
        <w:t>.</w:t>
      </w:r>
      <w:r w:rsidR="00040A20" w:rsidRPr="00866881">
        <w:rPr>
          <w:rFonts w:eastAsia="Times New Roman"/>
          <w:sz w:val="24"/>
          <w:lang w:eastAsia="ru-RU"/>
        </w:rPr>
        <w:t xml:space="preserve"> С 1 июня 2016 года открылся новый центр гемодиализа в г. Перми ООО «ЭМСИПИ-Медикер», что позволило перераспределить пациентов с учетом территориальной доступности.</w:t>
      </w:r>
    </w:p>
    <w:p w:rsidR="009F359B" w:rsidRDefault="00A15E64" w:rsidP="006A584A">
      <w:pPr>
        <w:jc w:val="both"/>
        <w:rPr>
          <w:rFonts w:eastAsia="Calibri"/>
          <w:b/>
          <w:sz w:val="24"/>
        </w:rPr>
      </w:pPr>
      <w:r w:rsidRPr="00866881">
        <w:rPr>
          <w:rFonts w:eastAsia="Times New Roman"/>
          <w:b/>
          <w:sz w:val="24"/>
          <w:lang w:eastAsia="ru-RU"/>
        </w:rPr>
        <w:t xml:space="preserve">Доступ людей  с кардиостимуляторами </w:t>
      </w:r>
      <w:r w:rsidR="00914D9B" w:rsidRPr="00866881">
        <w:rPr>
          <w:rFonts w:eastAsia="Times New Roman"/>
          <w:b/>
          <w:sz w:val="24"/>
          <w:lang w:eastAsia="ru-RU"/>
        </w:rPr>
        <w:t>к</w:t>
      </w:r>
      <w:r w:rsidRPr="00866881">
        <w:rPr>
          <w:rFonts w:eastAsia="Times New Roman"/>
          <w:b/>
          <w:sz w:val="24"/>
          <w:lang w:eastAsia="ru-RU"/>
        </w:rPr>
        <w:t xml:space="preserve"> социально-бытовым и культурным объектам.</w:t>
      </w:r>
      <w:r w:rsidR="00914D9B" w:rsidRPr="00866881">
        <w:rPr>
          <w:rFonts w:eastAsia="Times New Roman"/>
          <w:b/>
          <w:sz w:val="24"/>
          <w:lang w:eastAsia="ru-RU"/>
        </w:rPr>
        <w:t xml:space="preserve"> </w:t>
      </w:r>
      <w:r w:rsidR="009F359B" w:rsidRPr="00866881">
        <w:rPr>
          <w:rFonts w:eastAsia="Calibri"/>
          <w:bCs/>
          <w:sz w:val="24"/>
        </w:rPr>
        <w:t>Уполномоченным по правам человека было организовано повторное заседание, по его итогам в адрес федерального Министерства здравоохранения направлено обращение о проработке вопроса выпуска удостоверения пациента со встроенным кардиостимулятором единого образца, действующего на всей территории РФ,</w:t>
      </w:r>
      <w:r w:rsidR="009F359B" w:rsidRPr="00866881">
        <w:rPr>
          <w:rFonts w:eastAsia="Calibri"/>
          <w:sz w:val="24"/>
        </w:rPr>
        <w:t xml:space="preserve"> либо определением единых требований при закупке кардиостимуляторов в части наличия удостоверений (карты) в комплекте с кардиостимулятором.</w:t>
      </w:r>
      <w:r w:rsidR="009B0B36">
        <w:rPr>
          <w:rFonts w:eastAsia="Calibri"/>
          <w:sz w:val="24"/>
        </w:rPr>
        <w:t xml:space="preserve"> К слову, </w:t>
      </w:r>
      <w:r w:rsidR="009B0B36" w:rsidRPr="009B0B36">
        <w:rPr>
          <w:rFonts w:eastAsia="Calibri"/>
          <w:b/>
          <w:sz w:val="24"/>
        </w:rPr>
        <w:t xml:space="preserve">в Пермском Институте сердца пациентам с имплантированным кардиостимулятором уже выдают </w:t>
      </w:r>
      <w:r w:rsidR="001576E0">
        <w:rPr>
          <w:rFonts w:eastAsia="Calibri"/>
          <w:b/>
          <w:sz w:val="24"/>
        </w:rPr>
        <w:t>соответствующие пластиковые</w:t>
      </w:r>
      <w:r w:rsidR="009B0B36" w:rsidRPr="009B0B36">
        <w:rPr>
          <w:rFonts w:eastAsia="Calibri"/>
          <w:b/>
          <w:sz w:val="24"/>
        </w:rPr>
        <w:t xml:space="preserve"> карт</w:t>
      </w:r>
      <w:r w:rsidR="001576E0">
        <w:rPr>
          <w:rFonts w:eastAsia="Calibri"/>
          <w:b/>
          <w:sz w:val="24"/>
        </w:rPr>
        <w:t>ы, подтверждающие наличие аппарата</w:t>
      </w:r>
      <w:r w:rsidR="009B0B36" w:rsidRPr="009B0B36">
        <w:rPr>
          <w:rFonts w:eastAsia="Calibri"/>
          <w:b/>
          <w:sz w:val="24"/>
        </w:rPr>
        <w:t>.</w:t>
      </w:r>
    </w:p>
    <w:p w:rsidR="009B0B36" w:rsidRPr="009B0B36" w:rsidRDefault="009B0B36" w:rsidP="006A584A">
      <w:pPr>
        <w:jc w:val="both"/>
        <w:rPr>
          <w:rFonts w:eastAsia="Calibri"/>
          <w:b/>
          <w:bCs/>
          <w:sz w:val="24"/>
        </w:rPr>
      </w:pPr>
    </w:p>
    <w:p w:rsidR="009F359B" w:rsidRPr="00866881" w:rsidRDefault="009F359B" w:rsidP="006A584A">
      <w:pPr>
        <w:jc w:val="both"/>
        <w:rPr>
          <w:rFonts w:eastAsia="Times New Roman"/>
          <w:b/>
          <w:sz w:val="24"/>
          <w:lang w:eastAsia="ru-RU"/>
        </w:rPr>
      </w:pPr>
      <w:r w:rsidRPr="00866881">
        <w:rPr>
          <w:rFonts w:eastAsia="Times New Roman"/>
          <w:b/>
          <w:sz w:val="24"/>
          <w:lang w:eastAsia="ru-RU"/>
        </w:rPr>
        <w:t>ВЫБОРЫ БЕЗ ОГРАНИЧЕНИЙ</w:t>
      </w:r>
    </w:p>
    <w:p w:rsidR="009F359B" w:rsidRPr="00866881" w:rsidRDefault="009F359B" w:rsidP="006A584A">
      <w:pPr>
        <w:jc w:val="both"/>
        <w:rPr>
          <w:rFonts w:eastAsia="Times New Roman"/>
          <w:color w:val="000000"/>
          <w:sz w:val="24"/>
          <w:lang w:eastAsia="ru-RU"/>
        </w:rPr>
      </w:pPr>
      <w:r w:rsidRPr="00866881">
        <w:rPr>
          <w:rFonts w:eastAsia="Times New Roman"/>
          <w:sz w:val="24"/>
          <w:lang w:eastAsia="ru-RU"/>
        </w:rPr>
        <w:t xml:space="preserve">С 1 июля </w:t>
      </w:r>
      <w:r w:rsidRPr="00866881">
        <w:rPr>
          <w:rFonts w:eastAsia="Times New Roman"/>
          <w:color w:val="000000"/>
          <w:sz w:val="24"/>
          <w:lang w:eastAsia="ru-RU"/>
        </w:rPr>
        <w:t>2016 года вступили  в силу изменения в законодательство: все объекты социальной инфраструктуры, транспорта и связи должны быть оборудованы для доступа маломобильными гражданами.</w:t>
      </w:r>
    </w:p>
    <w:p w:rsidR="009F359B" w:rsidRPr="00866881" w:rsidRDefault="00FD4A20" w:rsidP="006A584A">
      <w:pPr>
        <w:jc w:val="both"/>
        <w:rPr>
          <w:rFonts w:eastAsia="Times New Roman"/>
          <w:color w:val="000000"/>
          <w:sz w:val="24"/>
          <w:lang w:eastAsia="ru-RU"/>
        </w:rPr>
      </w:pPr>
      <w:r w:rsidRPr="00866881">
        <w:rPr>
          <w:rFonts w:eastAsia="Times New Roman"/>
          <w:color w:val="000000"/>
          <w:sz w:val="24"/>
          <w:lang w:eastAsia="ru-RU"/>
        </w:rPr>
        <w:lastRenderedPageBreak/>
        <w:t>Уполномоченный</w:t>
      </w:r>
      <w:r w:rsidR="009F359B" w:rsidRPr="00866881">
        <w:rPr>
          <w:rFonts w:eastAsia="Times New Roman"/>
          <w:color w:val="000000"/>
          <w:sz w:val="24"/>
          <w:lang w:eastAsia="ru-RU"/>
        </w:rPr>
        <w:t xml:space="preserve"> </w:t>
      </w:r>
      <w:r w:rsidRPr="00866881">
        <w:rPr>
          <w:rFonts w:eastAsia="Times New Roman"/>
          <w:color w:val="000000"/>
          <w:sz w:val="24"/>
          <w:lang w:eastAsia="ru-RU"/>
        </w:rPr>
        <w:t>планирует</w:t>
      </w:r>
      <w:r w:rsidR="009F359B" w:rsidRPr="00866881">
        <w:rPr>
          <w:rFonts w:eastAsia="Times New Roman"/>
          <w:color w:val="000000"/>
          <w:sz w:val="24"/>
          <w:lang w:eastAsia="ru-RU"/>
        </w:rPr>
        <w:t xml:space="preserve"> предварительный </w:t>
      </w:r>
      <w:r w:rsidRPr="00866881">
        <w:rPr>
          <w:rFonts w:eastAsia="Times New Roman"/>
          <w:color w:val="000000"/>
          <w:sz w:val="24"/>
          <w:lang w:eastAsia="ru-RU"/>
        </w:rPr>
        <w:t>мониторинг</w:t>
      </w:r>
      <w:r w:rsidR="009F359B" w:rsidRPr="00866881">
        <w:rPr>
          <w:rFonts w:eastAsia="Times New Roman"/>
          <w:color w:val="000000"/>
          <w:sz w:val="24"/>
          <w:lang w:eastAsia="ru-RU"/>
        </w:rPr>
        <w:t xml:space="preserve"> </w:t>
      </w:r>
      <w:r w:rsidRPr="00866881">
        <w:rPr>
          <w:rFonts w:eastAsia="Times New Roman"/>
          <w:color w:val="000000"/>
          <w:sz w:val="24"/>
          <w:lang w:eastAsia="ru-RU"/>
        </w:rPr>
        <w:t>доступности</w:t>
      </w:r>
      <w:r w:rsidR="009F359B" w:rsidRPr="00866881">
        <w:rPr>
          <w:rFonts w:eastAsia="Times New Roman"/>
          <w:color w:val="000000"/>
          <w:sz w:val="24"/>
          <w:lang w:eastAsia="ru-RU"/>
        </w:rPr>
        <w:t xml:space="preserve"> будущих </w:t>
      </w:r>
      <w:r w:rsidRPr="00866881">
        <w:rPr>
          <w:rFonts w:eastAsia="Times New Roman"/>
          <w:color w:val="000000"/>
          <w:sz w:val="24"/>
          <w:lang w:eastAsia="ru-RU"/>
        </w:rPr>
        <w:t>избирательных</w:t>
      </w:r>
      <w:r w:rsidR="009F359B" w:rsidRPr="00866881">
        <w:rPr>
          <w:rFonts w:eastAsia="Times New Roman"/>
          <w:color w:val="000000"/>
          <w:sz w:val="24"/>
          <w:lang w:eastAsia="ru-RU"/>
        </w:rPr>
        <w:t xml:space="preserve"> участков. В Чайковском пандусами не были оборудованы участки в школе. Татьяна Марголина выражает надежду, что все объекты к 18 сентября будут оборудованы для доступа всех категорий избирателей. </w:t>
      </w:r>
    </w:p>
    <w:p w:rsidR="009F359B" w:rsidRPr="00866881" w:rsidRDefault="009F359B" w:rsidP="006A584A">
      <w:pPr>
        <w:jc w:val="both"/>
        <w:rPr>
          <w:rFonts w:eastAsia="Times New Roman"/>
          <w:color w:val="000000"/>
          <w:sz w:val="24"/>
          <w:lang w:eastAsia="ru-RU"/>
        </w:rPr>
      </w:pPr>
      <w:r w:rsidRPr="00866881">
        <w:rPr>
          <w:rFonts w:eastAsia="Times New Roman"/>
          <w:color w:val="000000"/>
          <w:sz w:val="24"/>
          <w:lang w:eastAsia="ru-RU"/>
        </w:rPr>
        <w:t>Категории граждан, находящиеся в СИЗО и изоляторах временного содержания - они не ограничены в избирательных правах – также должны иметь возможность реализовать свое право. Уполномоченный совместно с ОНК Пермского края готовит к выпуску методичку для проверки закрытых учреждений на предмет подготовки к единому дню голосования.</w:t>
      </w:r>
    </w:p>
    <w:p w:rsidR="009F359B" w:rsidRPr="00866881" w:rsidRDefault="009F359B" w:rsidP="006A584A">
      <w:pPr>
        <w:jc w:val="both"/>
        <w:rPr>
          <w:rFonts w:eastAsia="Times New Roman"/>
          <w:color w:val="000000"/>
          <w:sz w:val="24"/>
          <w:lang w:eastAsia="ru-RU"/>
        </w:rPr>
      </w:pPr>
    </w:p>
    <w:p w:rsidR="009F359B" w:rsidRPr="00866881" w:rsidRDefault="007F24DD" w:rsidP="006A584A">
      <w:pPr>
        <w:jc w:val="both"/>
        <w:rPr>
          <w:rFonts w:eastAsia="Times New Roman"/>
          <w:b/>
          <w:color w:val="000000"/>
          <w:sz w:val="24"/>
          <w:lang w:eastAsia="ru-RU"/>
        </w:rPr>
      </w:pPr>
      <w:r w:rsidRPr="00866881">
        <w:rPr>
          <w:rFonts w:eastAsia="Times New Roman"/>
          <w:b/>
          <w:color w:val="000000"/>
          <w:sz w:val="24"/>
          <w:lang w:eastAsia="ru-RU"/>
        </w:rPr>
        <w:t>УВОЛИТЬ НЕЛЬЗЯ РАБОТАТЬ</w:t>
      </w:r>
    </w:p>
    <w:p w:rsidR="00C6577F" w:rsidRPr="00866881" w:rsidRDefault="00F2086B" w:rsidP="006A584A">
      <w:pPr>
        <w:jc w:val="both"/>
        <w:rPr>
          <w:rFonts w:eastAsia="Times New Roman"/>
          <w:color w:val="000000"/>
          <w:sz w:val="24"/>
          <w:lang w:eastAsia="ru-RU"/>
        </w:rPr>
      </w:pPr>
      <w:r w:rsidRPr="00866881">
        <w:rPr>
          <w:rFonts w:eastAsia="Times New Roman"/>
          <w:color w:val="000000"/>
          <w:sz w:val="24"/>
          <w:lang w:eastAsia="ru-RU"/>
        </w:rPr>
        <w:t>Татьяна Марголина с прошлого года ставила проблему незащищённости руководителей бюджетных учреждений. Громкие увольнения руководителей пермских больниц, библиотеки, а в этом году – учреждения культуры, ставит задачу пересмотра Уставов учреждений – по мнению омбудсма</w:t>
      </w:r>
      <w:r w:rsidR="003B37AD">
        <w:rPr>
          <w:rFonts w:eastAsia="Times New Roman"/>
          <w:color w:val="000000"/>
          <w:sz w:val="24"/>
          <w:lang w:eastAsia="ru-RU"/>
        </w:rPr>
        <w:t>на;</w:t>
      </w:r>
      <w:r w:rsidRPr="00866881">
        <w:rPr>
          <w:rFonts w:eastAsia="Times New Roman"/>
          <w:color w:val="000000"/>
          <w:sz w:val="24"/>
          <w:lang w:eastAsia="ru-RU"/>
        </w:rPr>
        <w:t xml:space="preserve"> контракты на год для таких учреждений не позволяют руководителям </w:t>
      </w:r>
      <w:r w:rsidR="00ED53B7">
        <w:rPr>
          <w:rFonts w:eastAsia="Times New Roman"/>
          <w:color w:val="000000"/>
          <w:sz w:val="24"/>
          <w:lang w:eastAsia="ru-RU"/>
        </w:rPr>
        <w:t xml:space="preserve">обеспечивать дополнительных гарантий соблюдения трудовых прав. </w:t>
      </w:r>
      <w:r w:rsidRPr="00866881">
        <w:rPr>
          <w:rFonts w:eastAsia="Times New Roman"/>
          <w:color w:val="000000"/>
          <w:sz w:val="24"/>
          <w:lang w:eastAsia="ru-RU"/>
        </w:rPr>
        <w:t>Полный текст позиции Уполномоченного</w:t>
      </w:r>
      <w:r w:rsidR="00880E25">
        <w:rPr>
          <w:rFonts w:eastAsia="Times New Roman"/>
          <w:color w:val="000000"/>
          <w:sz w:val="24"/>
          <w:lang w:eastAsia="ru-RU"/>
        </w:rPr>
        <w:t xml:space="preserve"> по данному вопросу</w:t>
      </w:r>
      <w:r w:rsidRPr="00866881">
        <w:rPr>
          <w:rFonts w:eastAsia="Times New Roman"/>
          <w:color w:val="000000"/>
          <w:sz w:val="24"/>
          <w:lang w:eastAsia="ru-RU"/>
        </w:rPr>
        <w:t xml:space="preserve"> опубликован на официальном сайте.</w:t>
      </w:r>
    </w:p>
    <w:p w:rsidR="00040A20" w:rsidRPr="00866881" w:rsidRDefault="00040A20" w:rsidP="006A584A">
      <w:pPr>
        <w:jc w:val="both"/>
        <w:rPr>
          <w:rFonts w:eastAsia="Times New Roman"/>
          <w:sz w:val="24"/>
          <w:lang w:eastAsia="ru-RU"/>
        </w:rPr>
      </w:pPr>
    </w:p>
    <w:p w:rsidR="00511B64" w:rsidRPr="00866881" w:rsidRDefault="00C74813" w:rsidP="006A584A">
      <w:pPr>
        <w:jc w:val="both"/>
        <w:rPr>
          <w:rFonts w:eastAsia="Times New Roman"/>
          <w:b/>
          <w:sz w:val="24"/>
          <w:lang w:eastAsia="ru-RU"/>
        </w:rPr>
      </w:pPr>
      <w:r w:rsidRPr="00866881">
        <w:rPr>
          <w:rFonts w:eastAsia="Times New Roman"/>
          <w:b/>
          <w:sz w:val="24"/>
          <w:lang w:eastAsia="ru-RU"/>
        </w:rPr>
        <w:t xml:space="preserve">ЖИЛИЩНЫЕ ВОПРОСЫ </w:t>
      </w:r>
      <w:r w:rsidR="00FB141C">
        <w:rPr>
          <w:rFonts w:eastAsia="Times New Roman"/>
          <w:b/>
          <w:sz w:val="24"/>
          <w:lang w:eastAsia="ru-RU"/>
        </w:rPr>
        <w:t xml:space="preserve">ПЕРМЯКОВ </w:t>
      </w:r>
      <w:r w:rsidRPr="00866881">
        <w:rPr>
          <w:rFonts w:eastAsia="Times New Roman"/>
          <w:b/>
          <w:sz w:val="24"/>
          <w:lang w:eastAsia="ru-RU"/>
        </w:rPr>
        <w:t>ЖДУТ ОТВЕТОВ</w:t>
      </w:r>
    </w:p>
    <w:p w:rsidR="00511B64" w:rsidRPr="00866881" w:rsidRDefault="00511B64" w:rsidP="006A584A">
      <w:pPr>
        <w:jc w:val="both"/>
        <w:rPr>
          <w:rFonts w:eastAsia="Times New Roman"/>
          <w:sz w:val="24"/>
          <w:lang w:eastAsia="ru-RU"/>
        </w:rPr>
      </w:pPr>
      <w:r w:rsidRPr="00866881">
        <w:rPr>
          <w:rFonts w:eastAsia="Times New Roman"/>
          <w:sz w:val="24"/>
          <w:lang w:eastAsia="ru-RU"/>
        </w:rPr>
        <w:t xml:space="preserve">Наибольшее количество жалоб касалось обжалования решений органов местного самоуправления по вопросам расселения аварийного жилья, обжалования бездействия органов власти в части обеспечения нуждающихся граждан другим жилым помещением, вопросов реализации лицами из числа детей сирот жилищных прав, </w:t>
      </w:r>
      <w:r w:rsidR="00880E25">
        <w:rPr>
          <w:rFonts w:eastAsia="Times New Roman"/>
          <w:sz w:val="24"/>
          <w:lang w:eastAsia="ru-RU"/>
        </w:rPr>
        <w:t>выселения граждан из занимаемых жилых помещений</w:t>
      </w:r>
      <w:r w:rsidRPr="00866881">
        <w:rPr>
          <w:rFonts w:eastAsia="Times New Roman"/>
          <w:sz w:val="24"/>
          <w:lang w:eastAsia="ru-RU"/>
        </w:rPr>
        <w:t xml:space="preserve"> без предоставления другого жилья; обжалования решений ОМС в части отказов в постановке на жилищный учёт, участия в различных жилищных программах и других вопросов.</w:t>
      </w:r>
    </w:p>
    <w:p w:rsidR="00511B64" w:rsidRPr="00866881" w:rsidRDefault="00511B64" w:rsidP="006A584A">
      <w:pPr>
        <w:jc w:val="both"/>
        <w:rPr>
          <w:rFonts w:eastAsia="Times New Roman"/>
          <w:sz w:val="24"/>
          <w:lang w:eastAsia="ru-RU"/>
        </w:rPr>
      </w:pPr>
      <w:r w:rsidRPr="00866881">
        <w:rPr>
          <w:rFonts w:eastAsia="Times New Roman"/>
          <w:sz w:val="24"/>
          <w:lang w:eastAsia="ru-RU"/>
        </w:rPr>
        <w:t>Рейтинг территорий по количеству жалоб на нарушения жилищных прав:</w:t>
      </w:r>
      <w:r w:rsidR="007B3DC0">
        <w:rPr>
          <w:rFonts w:eastAsia="Times New Roman"/>
          <w:sz w:val="24"/>
          <w:lang w:eastAsia="ru-RU"/>
        </w:rPr>
        <w:t xml:space="preserve"> г.</w:t>
      </w:r>
      <w:r w:rsidRPr="00866881">
        <w:rPr>
          <w:rFonts w:eastAsia="Times New Roman"/>
          <w:sz w:val="24"/>
          <w:lang w:eastAsia="ru-RU"/>
        </w:rPr>
        <w:t xml:space="preserve"> Пермь (63), г. Березники (16), г. Кунгур (7), г. Кудымкар (7),Чусовской район (10), </w:t>
      </w:r>
      <w:r w:rsidR="00B30C08" w:rsidRPr="00866881">
        <w:rPr>
          <w:rFonts w:eastAsia="Times New Roman"/>
          <w:sz w:val="24"/>
          <w:lang w:eastAsia="ru-RU"/>
        </w:rPr>
        <w:t xml:space="preserve">г. </w:t>
      </w:r>
      <w:r w:rsidRPr="00866881">
        <w:rPr>
          <w:rFonts w:eastAsia="Times New Roman"/>
          <w:sz w:val="24"/>
          <w:lang w:eastAsia="ru-RU"/>
        </w:rPr>
        <w:t xml:space="preserve">Чайковский  (10), </w:t>
      </w:r>
      <w:r w:rsidR="00B30C08" w:rsidRPr="00866881">
        <w:rPr>
          <w:rFonts w:eastAsia="Times New Roman"/>
          <w:sz w:val="24"/>
          <w:lang w:eastAsia="ru-RU"/>
        </w:rPr>
        <w:t xml:space="preserve">районы:. </w:t>
      </w:r>
      <w:r w:rsidRPr="00866881">
        <w:rPr>
          <w:rFonts w:eastAsia="Times New Roman"/>
          <w:sz w:val="24"/>
          <w:lang w:eastAsia="ru-RU"/>
        </w:rPr>
        <w:t>Краснокамский (9), Добрянский (7), Чайковск</w:t>
      </w:r>
      <w:r w:rsidR="00B30C08" w:rsidRPr="00866881">
        <w:rPr>
          <w:rFonts w:eastAsia="Times New Roman"/>
          <w:sz w:val="24"/>
          <w:lang w:eastAsia="ru-RU"/>
        </w:rPr>
        <w:t>ий</w:t>
      </w:r>
      <w:r w:rsidRPr="00866881">
        <w:rPr>
          <w:rFonts w:eastAsia="Times New Roman"/>
          <w:sz w:val="24"/>
          <w:lang w:eastAsia="ru-RU"/>
        </w:rPr>
        <w:t xml:space="preserve"> (7), Очерск</w:t>
      </w:r>
      <w:r w:rsidR="00B30C08" w:rsidRPr="00866881">
        <w:rPr>
          <w:rFonts w:eastAsia="Times New Roman"/>
          <w:sz w:val="24"/>
          <w:lang w:eastAsia="ru-RU"/>
        </w:rPr>
        <w:t>ий (6).</w:t>
      </w:r>
    </w:p>
    <w:p w:rsidR="00B30C08" w:rsidRDefault="00B30C08" w:rsidP="006A584A">
      <w:pPr>
        <w:jc w:val="both"/>
        <w:rPr>
          <w:rFonts w:eastAsia="Times New Roman"/>
          <w:sz w:val="24"/>
          <w:lang w:eastAsia="ru-RU"/>
        </w:rPr>
      </w:pPr>
      <w:r w:rsidRPr="00866881">
        <w:rPr>
          <w:rFonts w:eastAsia="Times New Roman"/>
          <w:sz w:val="24"/>
          <w:lang w:eastAsia="ru-RU"/>
        </w:rPr>
        <w:t xml:space="preserve">Рейтинг </w:t>
      </w:r>
      <w:r w:rsidR="007B3DC0" w:rsidRPr="00B45720">
        <w:rPr>
          <w:rFonts w:eastAsia="Times New Roman"/>
          <w:sz w:val="24"/>
          <w:lang w:eastAsia="ru-RU"/>
        </w:rPr>
        <w:t>«</w:t>
      </w:r>
      <w:r w:rsidRPr="00B45720">
        <w:rPr>
          <w:rFonts w:eastAsia="Times New Roman"/>
          <w:sz w:val="24"/>
          <w:lang w:eastAsia="ru-RU"/>
        </w:rPr>
        <w:t>ЖКХ-проблемных</w:t>
      </w:r>
      <w:r w:rsidR="007B3DC0" w:rsidRPr="00B45720">
        <w:rPr>
          <w:rFonts w:eastAsia="Times New Roman"/>
          <w:sz w:val="24"/>
          <w:lang w:eastAsia="ru-RU"/>
        </w:rPr>
        <w:t>»</w:t>
      </w:r>
      <w:r w:rsidRPr="00866881">
        <w:rPr>
          <w:rFonts w:eastAsia="Times New Roman"/>
          <w:sz w:val="24"/>
          <w:lang w:eastAsia="ru-RU"/>
        </w:rPr>
        <w:t xml:space="preserve"> территорий: </w:t>
      </w:r>
      <w:r w:rsidR="007B3DC0">
        <w:rPr>
          <w:rFonts w:eastAsia="Times New Roman"/>
          <w:sz w:val="24"/>
          <w:lang w:eastAsia="ru-RU"/>
        </w:rPr>
        <w:t xml:space="preserve">г. </w:t>
      </w:r>
      <w:r w:rsidRPr="00866881">
        <w:rPr>
          <w:rFonts w:eastAsia="Times New Roman"/>
          <w:sz w:val="24"/>
          <w:lang w:eastAsia="ru-RU"/>
        </w:rPr>
        <w:t>Пермь (41</w:t>
      </w:r>
      <w:r w:rsidR="00FD4A20" w:rsidRPr="00866881">
        <w:rPr>
          <w:rFonts w:eastAsia="Times New Roman"/>
          <w:sz w:val="24"/>
          <w:lang w:eastAsia="ru-RU"/>
        </w:rPr>
        <w:t xml:space="preserve"> жалоба</w:t>
      </w:r>
      <w:r w:rsidRPr="00866881">
        <w:rPr>
          <w:rFonts w:eastAsia="Times New Roman"/>
          <w:sz w:val="24"/>
          <w:lang w:eastAsia="ru-RU"/>
        </w:rPr>
        <w:t>), г. Березники (16), Чусовской (11), Александровский (9) районы. Граждане оспаривали размеры выставленных счетов по оплате ЖКУ, предъявляли претензии управляющим организациям в части ненадлежащего содержания имущества в многоквартирном доме, оспаривали отключение электроэнергии и прекращение подачи водоснабжения</w:t>
      </w:r>
      <w:r w:rsidR="00DF07D6">
        <w:rPr>
          <w:rFonts w:eastAsia="Times New Roman"/>
          <w:sz w:val="24"/>
          <w:lang w:eastAsia="ru-RU"/>
        </w:rPr>
        <w:t>.</w:t>
      </w:r>
    </w:p>
    <w:p w:rsidR="00DF07D6" w:rsidRDefault="00DF07D6" w:rsidP="006A584A">
      <w:pPr>
        <w:jc w:val="both"/>
        <w:rPr>
          <w:rFonts w:eastAsia="Times New Roman"/>
          <w:sz w:val="24"/>
          <w:lang w:eastAsia="ru-RU"/>
        </w:rPr>
      </w:pPr>
      <w:r>
        <w:rPr>
          <w:rFonts w:eastAsia="Times New Roman"/>
          <w:sz w:val="24"/>
          <w:lang w:eastAsia="ru-RU"/>
        </w:rPr>
        <w:t xml:space="preserve">Проблема предоставления детям-сиротам жилья по месту их фактического проживания так и осталась нерешенной. </w:t>
      </w:r>
      <w:r w:rsidR="00ED53B7">
        <w:rPr>
          <w:rFonts w:eastAsia="Times New Roman"/>
          <w:sz w:val="24"/>
          <w:lang w:eastAsia="ru-RU"/>
        </w:rPr>
        <w:t>А в</w:t>
      </w:r>
      <w:r>
        <w:rPr>
          <w:rFonts w:eastAsia="Times New Roman"/>
          <w:sz w:val="24"/>
          <w:lang w:eastAsia="ru-RU"/>
        </w:rPr>
        <w:t xml:space="preserve"> </w:t>
      </w:r>
      <w:r w:rsidR="00ED53B7">
        <w:rPr>
          <w:rFonts w:eastAsia="Times New Roman"/>
          <w:sz w:val="24"/>
          <w:lang w:eastAsia="ru-RU"/>
        </w:rPr>
        <w:t>целом в первом полугодии исполнение решений судов по предоставлению этой категории граждан</w:t>
      </w:r>
      <w:r>
        <w:rPr>
          <w:rFonts w:eastAsia="Times New Roman"/>
          <w:sz w:val="24"/>
          <w:lang w:eastAsia="ru-RU"/>
        </w:rPr>
        <w:t xml:space="preserve"> составило</w:t>
      </w:r>
      <w:r w:rsidR="00333340">
        <w:rPr>
          <w:rFonts w:eastAsia="Times New Roman"/>
          <w:sz w:val="24"/>
          <w:lang w:eastAsia="ru-RU"/>
        </w:rPr>
        <w:t xml:space="preserve"> чуть более</w:t>
      </w:r>
      <w:r w:rsidR="00ED53B7">
        <w:rPr>
          <w:rFonts w:eastAsia="Times New Roman"/>
          <w:sz w:val="24"/>
          <w:lang w:eastAsia="ru-RU"/>
        </w:rPr>
        <w:t xml:space="preserve"> 20% (это 57,3% от нуждающихся). </w:t>
      </w:r>
      <w:r w:rsidR="00C20D54">
        <w:rPr>
          <w:rFonts w:eastAsia="Times New Roman"/>
          <w:sz w:val="24"/>
          <w:lang w:eastAsia="ru-RU"/>
        </w:rPr>
        <w:t xml:space="preserve"> Второй вопрос, оставшийся без решения – низкое качество жилья, переданного для детей-сирот.</w:t>
      </w:r>
    </w:p>
    <w:p w:rsidR="00C20D54" w:rsidRPr="00333340" w:rsidRDefault="00C20D54" w:rsidP="006A584A">
      <w:pPr>
        <w:jc w:val="both"/>
        <w:rPr>
          <w:rFonts w:eastAsia="Times New Roman"/>
          <w:strike/>
          <w:sz w:val="24"/>
          <w:lang w:eastAsia="ru-RU"/>
        </w:rPr>
      </w:pPr>
      <w:r>
        <w:rPr>
          <w:rFonts w:eastAsia="Times New Roman"/>
          <w:sz w:val="24"/>
          <w:lang w:eastAsia="ru-RU"/>
        </w:rPr>
        <w:t>Помещениями из муниципального маневренного жилищного фонда обеспечено лишь чуть более половины нуждающихся в крыше над го</w:t>
      </w:r>
      <w:r w:rsidR="00B45720">
        <w:rPr>
          <w:rFonts w:eastAsia="Times New Roman"/>
          <w:sz w:val="24"/>
          <w:lang w:eastAsia="ru-RU"/>
        </w:rPr>
        <w:t>ловой – 1095 семей.</w:t>
      </w:r>
    </w:p>
    <w:p w:rsidR="00B30C08" w:rsidRPr="00866881" w:rsidRDefault="00B30C08" w:rsidP="006A584A">
      <w:pPr>
        <w:jc w:val="both"/>
        <w:rPr>
          <w:rFonts w:eastAsia="Times New Roman"/>
          <w:sz w:val="24"/>
          <w:lang w:eastAsia="ru-RU"/>
        </w:rPr>
      </w:pPr>
    </w:p>
    <w:p w:rsidR="000F514B" w:rsidRPr="00866881" w:rsidRDefault="000F514B" w:rsidP="006A584A">
      <w:pPr>
        <w:jc w:val="both"/>
        <w:rPr>
          <w:b/>
          <w:sz w:val="24"/>
        </w:rPr>
      </w:pPr>
      <w:r w:rsidRPr="00866881">
        <w:rPr>
          <w:b/>
          <w:sz w:val="24"/>
        </w:rPr>
        <w:lastRenderedPageBreak/>
        <w:t>ПОКА СУД ДА ДЕЛО, ЛЮДИ ПРОДОЛЖАЮТ ЖИ</w:t>
      </w:r>
      <w:r w:rsidR="003B0515">
        <w:rPr>
          <w:b/>
          <w:sz w:val="24"/>
        </w:rPr>
        <w:t>Т</w:t>
      </w:r>
      <w:r w:rsidRPr="00866881">
        <w:rPr>
          <w:b/>
          <w:sz w:val="24"/>
        </w:rPr>
        <w:t>Ь В АВАРИЙНОМ ЖИЛЬЕ</w:t>
      </w:r>
    </w:p>
    <w:p w:rsidR="00B30C08" w:rsidRDefault="000F514B" w:rsidP="006A584A">
      <w:pPr>
        <w:jc w:val="both"/>
        <w:rPr>
          <w:sz w:val="24"/>
        </w:rPr>
      </w:pPr>
      <w:r w:rsidRPr="00866881">
        <w:rPr>
          <w:sz w:val="24"/>
        </w:rPr>
        <w:t>Н</w:t>
      </w:r>
      <w:r w:rsidR="00B30C08" w:rsidRPr="00866881">
        <w:rPr>
          <w:sz w:val="24"/>
        </w:rPr>
        <w:t>ачало 2016 года вызвало напряжение среди населения, в основном жильцов еще не расселенных аварийных домов и лиц, имеющих на руках неисполненные судебные акты о предоставлении жилья, в связи с возникшей неопределенностью относительно продления сроков действия закона о приватизации жилищного фонда. В результате внесения в соответствующий закон необходимых изменений, напряжение было снято</w:t>
      </w:r>
      <w:r w:rsidR="003B0515">
        <w:rPr>
          <w:sz w:val="24"/>
        </w:rPr>
        <w:t xml:space="preserve"> </w:t>
      </w:r>
      <w:r w:rsidR="00B30C08" w:rsidRPr="00866881">
        <w:rPr>
          <w:sz w:val="24"/>
        </w:rPr>
        <w:t xml:space="preserve">-  сроки были продлены. </w:t>
      </w:r>
      <w:r w:rsidR="00B30C08" w:rsidRPr="00B45720">
        <w:rPr>
          <w:sz w:val="24"/>
        </w:rPr>
        <w:t xml:space="preserve">Однако </w:t>
      </w:r>
      <w:r w:rsidR="003B0515" w:rsidRPr="00B45720">
        <w:rPr>
          <w:sz w:val="24"/>
        </w:rPr>
        <w:t>практически в тот же период</w:t>
      </w:r>
      <w:r w:rsidR="003B0515">
        <w:rPr>
          <w:sz w:val="24"/>
        </w:rPr>
        <w:t xml:space="preserve"> </w:t>
      </w:r>
      <w:r w:rsidR="00B30C08" w:rsidRPr="00866881">
        <w:rPr>
          <w:sz w:val="24"/>
        </w:rPr>
        <w:t xml:space="preserve"> суды Пермского края стали отказывать гражданам, проживающим в аварийном жилье и состоящим на жилищном учете в </w:t>
      </w:r>
      <w:r w:rsidR="000B4880">
        <w:rPr>
          <w:sz w:val="24"/>
        </w:rPr>
        <w:t>органах местного самоуправления</w:t>
      </w:r>
      <w:r w:rsidR="00B30C08" w:rsidRPr="00866881">
        <w:rPr>
          <w:sz w:val="24"/>
        </w:rPr>
        <w:t xml:space="preserve">, в удовлетворении заявляемых ими требований о предоставлении семье другого жилого помещения исходя из нормы предоставления на каждого члена семьи, а не равнозначного ранее занимаемой площади. Сложившаяся до этого судебная практика в пользу семей резко изменилась на противоположную после нескольких постановлений Верховного суда. </w:t>
      </w:r>
      <w:r w:rsidR="00ED53B7">
        <w:rPr>
          <w:sz w:val="24"/>
        </w:rPr>
        <w:t>После встречи Уполномоченного с председателем Краевого суда было принято решение о рассмотрении данного вопроса на осеннем заседании Научно-консультативного совета при Пермском краевом суде.</w:t>
      </w:r>
    </w:p>
    <w:p w:rsidR="00D0040E" w:rsidRPr="00866881" w:rsidRDefault="00D0040E" w:rsidP="006A584A">
      <w:pPr>
        <w:jc w:val="both"/>
        <w:rPr>
          <w:rFonts w:eastAsia="Calibri"/>
          <w:sz w:val="24"/>
        </w:rPr>
      </w:pPr>
    </w:p>
    <w:p w:rsidR="00D0040E" w:rsidRPr="00866881" w:rsidRDefault="00FD4A20" w:rsidP="006A584A">
      <w:pPr>
        <w:jc w:val="both"/>
        <w:rPr>
          <w:rFonts w:eastAsia="Calibri"/>
          <w:b/>
          <w:sz w:val="24"/>
        </w:rPr>
      </w:pPr>
      <w:r w:rsidRPr="00866881">
        <w:rPr>
          <w:rFonts w:eastAsia="Calibri"/>
          <w:b/>
          <w:sz w:val="24"/>
        </w:rPr>
        <w:t>ОТКАЗ ОТ ГОСПИТАЛИЗАЦИИ И ПРИНУДИТЕЛЬНОЕ ЛЕЧЕНИЕ</w:t>
      </w:r>
    </w:p>
    <w:p w:rsidR="00D0040E" w:rsidRPr="00866881" w:rsidRDefault="00A15E64" w:rsidP="006A584A">
      <w:pPr>
        <w:jc w:val="both"/>
        <w:rPr>
          <w:rFonts w:eastAsia="Calibri"/>
          <w:sz w:val="24"/>
        </w:rPr>
      </w:pPr>
      <w:r w:rsidRPr="00866881">
        <w:rPr>
          <w:rFonts w:eastAsia="Times New Roman"/>
          <w:sz w:val="24"/>
          <w:lang w:eastAsia="ru-RU"/>
        </w:rPr>
        <w:t xml:space="preserve">8 жалоб на недобровольную госпитализацию в Пермскую краевую психиатрическую больницу. </w:t>
      </w:r>
      <w:r w:rsidRPr="00866881">
        <w:rPr>
          <w:rFonts w:eastAsia="Calibri"/>
          <w:sz w:val="24"/>
        </w:rPr>
        <w:t>Граждане жалуются, что их без согласия помещают в психиатрические стационары, а соглашения о добровольной госпитализации</w:t>
      </w:r>
      <w:r w:rsidR="00ED53B7">
        <w:rPr>
          <w:rFonts w:eastAsia="Calibri"/>
          <w:sz w:val="24"/>
        </w:rPr>
        <w:t xml:space="preserve"> подписываются обманным путем.</w:t>
      </w:r>
      <w:r w:rsidRPr="00866881">
        <w:rPr>
          <w:rFonts w:eastAsia="Calibri"/>
          <w:sz w:val="24"/>
        </w:rPr>
        <w:t xml:space="preserve"> </w:t>
      </w:r>
      <w:r w:rsidR="00ED53B7">
        <w:rPr>
          <w:rFonts w:eastAsia="Calibri"/>
          <w:sz w:val="24"/>
        </w:rPr>
        <w:t>С</w:t>
      </w:r>
      <w:r w:rsidRPr="00866881">
        <w:rPr>
          <w:rFonts w:eastAsia="Calibri"/>
          <w:sz w:val="24"/>
        </w:rPr>
        <w:t xml:space="preserve">пецифика заболевания такова, что не все жалобы удается проверить. Однако Уполномоченным со второго квартала 2016 года проводится выездной мониторинг психиатрических отделений в территориях на предмет </w:t>
      </w:r>
      <w:r w:rsidR="00ED53B7">
        <w:rPr>
          <w:rFonts w:eastAsia="Calibri"/>
          <w:sz w:val="24"/>
        </w:rPr>
        <w:t>соблюдений прав пациентов</w:t>
      </w:r>
      <w:r w:rsidRPr="00866881">
        <w:rPr>
          <w:rFonts w:eastAsia="Calibri"/>
          <w:sz w:val="24"/>
        </w:rPr>
        <w:t>, а также</w:t>
      </w:r>
      <w:r w:rsidR="00F52FCE">
        <w:rPr>
          <w:rFonts w:eastAsia="Calibri"/>
          <w:sz w:val="24"/>
        </w:rPr>
        <w:t xml:space="preserve"> для контроля </w:t>
      </w:r>
      <w:r w:rsidR="00F52FCE" w:rsidRPr="00B45720">
        <w:rPr>
          <w:rFonts w:eastAsia="Calibri"/>
          <w:sz w:val="24"/>
        </w:rPr>
        <w:t>условий пребывания пациентов</w:t>
      </w:r>
      <w:r w:rsidRPr="00B45720">
        <w:rPr>
          <w:rFonts w:eastAsia="Calibri"/>
          <w:sz w:val="24"/>
        </w:rPr>
        <w:t>.</w:t>
      </w:r>
    </w:p>
    <w:p w:rsidR="002C6D1A" w:rsidRPr="00866881" w:rsidRDefault="002C6D1A" w:rsidP="006A584A">
      <w:pPr>
        <w:jc w:val="both"/>
        <w:rPr>
          <w:rFonts w:eastAsia="Times New Roman"/>
          <w:sz w:val="24"/>
          <w:lang w:eastAsia="ru-RU"/>
        </w:rPr>
      </w:pPr>
    </w:p>
    <w:p w:rsidR="00B4756A" w:rsidRPr="00866881" w:rsidRDefault="00B4756A" w:rsidP="006A584A">
      <w:pPr>
        <w:jc w:val="both"/>
        <w:rPr>
          <w:rFonts w:eastAsia="Times New Roman"/>
          <w:b/>
          <w:sz w:val="24"/>
          <w:lang w:eastAsia="ru-RU"/>
        </w:rPr>
      </w:pPr>
      <w:r w:rsidRPr="00866881">
        <w:rPr>
          <w:rFonts w:eastAsia="Times New Roman"/>
          <w:b/>
          <w:sz w:val="24"/>
          <w:lang w:eastAsia="ru-RU"/>
        </w:rPr>
        <w:t>КУЛТАЕВО: ЗЕМЛЯ РАЗДОРА</w:t>
      </w:r>
    </w:p>
    <w:p w:rsidR="00B4756A" w:rsidRDefault="00B4756A" w:rsidP="006A584A">
      <w:pPr>
        <w:jc w:val="both"/>
        <w:rPr>
          <w:rFonts w:eastAsia="Times New Roman"/>
          <w:sz w:val="24"/>
          <w:lang w:eastAsia="ru-RU"/>
        </w:rPr>
      </w:pPr>
      <w:r w:rsidRPr="00B45720">
        <w:rPr>
          <w:rFonts w:eastAsia="Times New Roman"/>
          <w:sz w:val="24"/>
          <w:lang w:eastAsia="ru-RU"/>
        </w:rPr>
        <w:t>Несколько лет назад</w:t>
      </w:r>
      <w:r w:rsidR="00F52FCE" w:rsidRPr="00B45720">
        <w:rPr>
          <w:rFonts w:eastAsia="Times New Roman"/>
          <w:sz w:val="24"/>
          <w:lang w:eastAsia="ru-RU"/>
        </w:rPr>
        <w:t xml:space="preserve"> бывший</w:t>
      </w:r>
      <w:r w:rsidRPr="00B45720">
        <w:rPr>
          <w:rFonts w:eastAsia="Times New Roman"/>
          <w:sz w:val="24"/>
          <w:lang w:eastAsia="ru-RU"/>
        </w:rPr>
        <w:t xml:space="preserve"> глава Култаевского поселения</w:t>
      </w:r>
      <w:r w:rsidR="00F52FCE" w:rsidRPr="00B45720">
        <w:rPr>
          <w:rFonts w:eastAsia="Times New Roman"/>
          <w:sz w:val="24"/>
          <w:lang w:eastAsia="ru-RU"/>
        </w:rPr>
        <w:t>, как уже установлено следствием,</w:t>
      </w:r>
      <w:r w:rsidRPr="00B45720">
        <w:rPr>
          <w:rFonts w:eastAsia="Times New Roman"/>
          <w:sz w:val="24"/>
          <w:lang w:eastAsia="ru-RU"/>
        </w:rPr>
        <w:t xml:space="preserve"> незаконно вывел </w:t>
      </w:r>
      <w:r w:rsidR="00AF3F07" w:rsidRPr="00B45720">
        <w:rPr>
          <w:rFonts w:eastAsia="Times New Roman"/>
          <w:sz w:val="24"/>
          <w:lang w:eastAsia="ru-RU"/>
        </w:rPr>
        <w:t>около</w:t>
      </w:r>
      <w:r w:rsidRPr="00B45720">
        <w:rPr>
          <w:rFonts w:eastAsia="Times New Roman"/>
          <w:sz w:val="24"/>
          <w:lang w:eastAsia="ru-RU"/>
        </w:rPr>
        <w:t xml:space="preserve"> 150 земельных участков из </w:t>
      </w:r>
      <w:r w:rsidR="00AF3F07" w:rsidRPr="00B45720">
        <w:rPr>
          <w:rFonts w:eastAsia="Times New Roman"/>
          <w:sz w:val="24"/>
          <w:lang w:eastAsia="ru-RU"/>
        </w:rPr>
        <w:t>государственной</w:t>
      </w:r>
      <w:r w:rsidRPr="00B45720">
        <w:rPr>
          <w:rFonts w:eastAsia="Times New Roman"/>
          <w:sz w:val="24"/>
          <w:lang w:eastAsia="ru-RU"/>
        </w:rPr>
        <w:t xml:space="preserve"> собственности. Сегодня на земле, которую люди купили</w:t>
      </w:r>
      <w:r w:rsidR="00AF3F07" w:rsidRPr="00B45720">
        <w:rPr>
          <w:rFonts w:eastAsia="Times New Roman"/>
          <w:sz w:val="24"/>
          <w:lang w:eastAsia="ru-RU"/>
        </w:rPr>
        <w:t>, как они думали,</w:t>
      </w:r>
      <w:r w:rsidRPr="00B45720">
        <w:rPr>
          <w:rFonts w:eastAsia="Times New Roman"/>
          <w:sz w:val="24"/>
          <w:lang w:eastAsia="ru-RU"/>
        </w:rPr>
        <w:t xml:space="preserve"> на законных основаниях, находится</w:t>
      </w:r>
      <w:r w:rsidR="00AF3F07" w:rsidRPr="00B45720">
        <w:rPr>
          <w:rFonts w:eastAsia="Times New Roman"/>
          <w:sz w:val="24"/>
          <w:lang w:eastAsia="ru-RU"/>
        </w:rPr>
        <w:t>, по данным администрации Пермского муниципального района,</w:t>
      </w:r>
      <w:r w:rsidRPr="00B45720">
        <w:rPr>
          <w:rFonts w:eastAsia="Times New Roman"/>
          <w:sz w:val="24"/>
          <w:lang w:eastAsia="ru-RU"/>
        </w:rPr>
        <w:t xml:space="preserve"> порядка 50-</w:t>
      </w:r>
      <w:r w:rsidR="00AF3F07" w:rsidRPr="00B45720">
        <w:rPr>
          <w:rFonts w:eastAsia="Times New Roman"/>
          <w:sz w:val="24"/>
          <w:lang w:eastAsia="ru-RU"/>
        </w:rPr>
        <w:t>ти</w:t>
      </w:r>
      <w:r w:rsidR="00D52658" w:rsidRPr="00B45720">
        <w:rPr>
          <w:rFonts w:eastAsia="Times New Roman"/>
          <w:sz w:val="24"/>
          <w:lang w:eastAsia="ru-RU"/>
        </w:rPr>
        <w:t xml:space="preserve"> жилых строений</w:t>
      </w:r>
      <w:r w:rsidRPr="00B45720">
        <w:rPr>
          <w:rFonts w:eastAsia="Times New Roman"/>
          <w:sz w:val="24"/>
          <w:lang w:eastAsia="ru-RU"/>
        </w:rPr>
        <w:t>. В настоящее время, когда мошенничество раскрылось, в интересах муниципалитета – вернуть земли в собственность</w:t>
      </w:r>
      <w:r w:rsidR="00D52658" w:rsidRPr="00B45720">
        <w:rPr>
          <w:rFonts w:eastAsia="Times New Roman"/>
          <w:sz w:val="24"/>
          <w:lang w:eastAsia="ru-RU"/>
        </w:rPr>
        <w:t xml:space="preserve"> и возместить понесенные убытки. Однако добросовестные</w:t>
      </w:r>
      <w:r w:rsidR="00E7780A" w:rsidRPr="00B45720">
        <w:rPr>
          <w:rFonts w:eastAsia="Times New Roman"/>
          <w:sz w:val="24"/>
          <w:lang w:eastAsia="ru-RU"/>
        </w:rPr>
        <w:t xml:space="preserve"> покупатели земельных участков</w:t>
      </w:r>
      <w:r w:rsidR="00D52658" w:rsidRPr="00B45720">
        <w:rPr>
          <w:rFonts w:eastAsia="Times New Roman"/>
          <w:sz w:val="24"/>
          <w:lang w:eastAsia="ru-RU"/>
        </w:rPr>
        <w:t xml:space="preserve"> </w:t>
      </w:r>
      <w:r w:rsidRPr="00B45720">
        <w:rPr>
          <w:rFonts w:eastAsia="Times New Roman"/>
          <w:sz w:val="24"/>
          <w:lang w:eastAsia="ru-RU"/>
        </w:rPr>
        <w:t>также не намерены терять свое имущество.</w:t>
      </w:r>
      <w:r w:rsidR="002376E3">
        <w:rPr>
          <w:rFonts w:eastAsia="Times New Roman"/>
          <w:sz w:val="24"/>
          <w:lang w:eastAsia="ru-RU"/>
        </w:rPr>
        <w:t xml:space="preserve"> По информации администрации П</w:t>
      </w:r>
      <w:r w:rsidR="00ED53B7">
        <w:rPr>
          <w:rFonts w:eastAsia="Times New Roman"/>
          <w:sz w:val="24"/>
          <w:lang w:eastAsia="ru-RU"/>
        </w:rPr>
        <w:t xml:space="preserve">ермского муниципального района, во исполнение </w:t>
      </w:r>
      <w:r w:rsidR="00903CF0">
        <w:rPr>
          <w:rFonts w:eastAsia="Times New Roman"/>
          <w:sz w:val="24"/>
          <w:lang w:eastAsia="ru-RU"/>
        </w:rPr>
        <w:t>договорённостей</w:t>
      </w:r>
      <w:r w:rsidR="00ED53B7">
        <w:rPr>
          <w:rFonts w:eastAsia="Times New Roman"/>
          <w:sz w:val="24"/>
          <w:lang w:eastAsia="ru-RU"/>
        </w:rPr>
        <w:t xml:space="preserve">, достигнутых на  рабочем </w:t>
      </w:r>
      <w:r w:rsidR="002376E3">
        <w:rPr>
          <w:rFonts w:eastAsia="Times New Roman"/>
          <w:sz w:val="24"/>
          <w:lang w:eastAsia="ru-RU"/>
        </w:rPr>
        <w:t>совещании</w:t>
      </w:r>
      <w:r w:rsidR="00ED53B7">
        <w:rPr>
          <w:rFonts w:eastAsia="Times New Roman"/>
          <w:sz w:val="24"/>
          <w:lang w:eastAsia="ru-RU"/>
        </w:rPr>
        <w:t xml:space="preserve"> </w:t>
      </w:r>
      <w:r w:rsidR="002376E3">
        <w:rPr>
          <w:rFonts w:eastAsia="Times New Roman"/>
          <w:sz w:val="24"/>
          <w:lang w:eastAsia="ru-RU"/>
        </w:rPr>
        <w:t xml:space="preserve">у </w:t>
      </w:r>
      <w:r w:rsidR="00C13ECC">
        <w:rPr>
          <w:rFonts w:eastAsia="Times New Roman"/>
          <w:sz w:val="24"/>
          <w:lang w:eastAsia="ru-RU"/>
        </w:rPr>
        <w:t>Уполномоченно</w:t>
      </w:r>
      <w:r w:rsidR="002376E3">
        <w:rPr>
          <w:rFonts w:eastAsia="Times New Roman"/>
          <w:sz w:val="24"/>
          <w:lang w:eastAsia="ru-RU"/>
        </w:rPr>
        <w:t>го</w:t>
      </w:r>
      <w:r w:rsidR="00ED53B7">
        <w:rPr>
          <w:rFonts w:eastAsia="Times New Roman"/>
          <w:sz w:val="24"/>
          <w:lang w:eastAsia="ru-RU"/>
        </w:rPr>
        <w:t xml:space="preserve"> по </w:t>
      </w:r>
      <w:r w:rsidR="00903CF0">
        <w:rPr>
          <w:rFonts w:eastAsia="Times New Roman"/>
          <w:sz w:val="24"/>
          <w:lang w:eastAsia="ru-RU"/>
        </w:rPr>
        <w:t>правам</w:t>
      </w:r>
      <w:r w:rsidR="00ED53B7">
        <w:rPr>
          <w:rFonts w:eastAsia="Times New Roman"/>
          <w:sz w:val="24"/>
          <w:lang w:eastAsia="ru-RU"/>
        </w:rPr>
        <w:t xml:space="preserve"> человека, принято решение о </w:t>
      </w:r>
      <w:r w:rsidR="00903CF0">
        <w:rPr>
          <w:rFonts w:eastAsia="Times New Roman"/>
          <w:sz w:val="24"/>
          <w:lang w:eastAsia="ru-RU"/>
        </w:rPr>
        <w:t>компенсации</w:t>
      </w:r>
      <w:r w:rsidR="00ED53B7">
        <w:rPr>
          <w:rFonts w:eastAsia="Times New Roman"/>
          <w:sz w:val="24"/>
          <w:lang w:eastAsia="ru-RU"/>
        </w:rPr>
        <w:t xml:space="preserve">  понесённых убытков посредством предъявления </w:t>
      </w:r>
      <w:r w:rsidR="002376E3">
        <w:rPr>
          <w:rFonts w:eastAsia="Times New Roman"/>
          <w:sz w:val="24"/>
          <w:lang w:eastAsia="ru-RU"/>
        </w:rPr>
        <w:t>за счет имущества осужденных лиц; иски о возврате земельных участков, на которых расположены жилые строения, предъявляться к гражданам не будут.</w:t>
      </w:r>
    </w:p>
    <w:p w:rsidR="009B0B36" w:rsidRDefault="009B0B36" w:rsidP="006A584A">
      <w:pPr>
        <w:jc w:val="both"/>
        <w:rPr>
          <w:rFonts w:eastAsia="Times New Roman"/>
          <w:sz w:val="24"/>
          <w:lang w:eastAsia="ru-RU"/>
        </w:rPr>
      </w:pPr>
    </w:p>
    <w:p w:rsidR="009B0B36" w:rsidRDefault="00903CF0" w:rsidP="006A584A">
      <w:pPr>
        <w:jc w:val="both"/>
        <w:rPr>
          <w:rFonts w:eastAsia="Times New Roman"/>
          <w:b/>
          <w:sz w:val="24"/>
          <w:lang w:eastAsia="ru-RU"/>
        </w:rPr>
      </w:pPr>
      <w:r>
        <w:rPr>
          <w:rFonts w:eastAsia="Times New Roman"/>
          <w:b/>
          <w:sz w:val="24"/>
          <w:lang w:eastAsia="ru-RU"/>
        </w:rPr>
        <w:t>МОНИТОРИНГ ОГРАНИЧЕНИЯ ДЕЯТЕЛЬНОСТИ ОБЩЕСТВЕННЫХ ОРГАНИЗАЦИЙ</w:t>
      </w:r>
    </w:p>
    <w:p w:rsidR="00023D3E" w:rsidRDefault="009B0B36" w:rsidP="006A584A">
      <w:pPr>
        <w:jc w:val="both"/>
      </w:pPr>
      <w:r w:rsidRPr="009B0B36">
        <w:rPr>
          <w:rFonts w:eastAsia="Times New Roman"/>
          <w:sz w:val="24"/>
          <w:lang w:eastAsia="ru-RU"/>
        </w:rPr>
        <w:t xml:space="preserve">Татьяна Марголина выражает обеспокоенность в связи с ограничениями проведения ряда общественных мероприятий в первом полугодии. </w:t>
      </w:r>
      <w:r>
        <w:rPr>
          <w:rFonts w:eastAsia="Times New Roman"/>
          <w:sz w:val="24"/>
          <w:lang w:eastAsia="ru-RU"/>
        </w:rPr>
        <w:t>Среди таких, например, неко</w:t>
      </w:r>
      <w:r w:rsidR="00903CF0">
        <w:rPr>
          <w:rFonts w:eastAsia="Times New Roman"/>
          <w:sz w:val="24"/>
          <w:lang w:eastAsia="ru-RU"/>
        </w:rPr>
        <w:t xml:space="preserve">торые события фестиваля «Мосты», планируемые в учреждениях культуры, а также жалобы отдельных религиозных организаций на отказы в выделении помещений для проведения богослужений. </w:t>
      </w:r>
      <w:r>
        <w:rPr>
          <w:rFonts w:eastAsia="Times New Roman"/>
          <w:sz w:val="24"/>
          <w:lang w:eastAsia="ru-RU"/>
        </w:rPr>
        <w:t xml:space="preserve"> </w:t>
      </w:r>
    </w:p>
    <w:p w:rsidR="00605E2F" w:rsidRDefault="00605E2F" w:rsidP="006A584A">
      <w:pPr>
        <w:jc w:val="both"/>
      </w:pPr>
    </w:p>
    <w:p w:rsidR="004C1F0A" w:rsidRPr="004C1F0A" w:rsidRDefault="004C1F0A" w:rsidP="006A584A">
      <w:pPr>
        <w:jc w:val="both"/>
        <w:rPr>
          <w:b/>
          <w:sz w:val="24"/>
          <w:szCs w:val="24"/>
        </w:rPr>
      </w:pPr>
      <w:r w:rsidRPr="004C1F0A">
        <w:rPr>
          <w:b/>
          <w:sz w:val="24"/>
          <w:szCs w:val="24"/>
        </w:rPr>
        <w:t>ПАУЗА В ВОПРОСАХ УВЕКОВЕЧЕНИЯ ПАМЯТИ</w:t>
      </w:r>
    </w:p>
    <w:p w:rsidR="004C1F0A" w:rsidRDefault="004C1F0A" w:rsidP="006A584A">
      <w:pPr>
        <w:jc w:val="both"/>
      </w:pPr>
      <w:r>
        <w:t xml:space="preserve">15 февраля 2016 года Президент Российской Федерации Владимир Путин подписал Распоряжение о создании межведомственной рабочей группы по координации деятельности, направленной на реализацию Концепции государственной политики по увековечению памяти жертв политических репрессий. Рабочую группу возглавил М.А. Федотов, председатель Совета при Президенте по развитию гражданского общества и правам человека. В состав вошли представители Администрации Президента РФ, Министерства юстиции РФ, Генеральной прокуратуры РФ </w:t>
      </w:r>
      <w:r w:rsidRPr="004C1F0A">
        <w:t>&lt;</w:t>
      </w:r>
      <w:r>
        <w:t>…</w:t>
      </w:r>
      <w:r w:rsidRPr="004C1F0A">
        <w:t>&gt;</w:t>
      </w:r>
      <w:r>
        <w:t xml:space="preserve">, а также Уполномоченный по правам человека в Пермском крае Татьяна Марголина. </w:t>
      </w:r>
    </w:p>
    <w:p w:rsidR="004C1F0A" w:rsidRPr="004C1F0A" w:rsidRDefault="004C1F0A" w:rsidP="006A584A">
      <w:pPr>
        <w:jc w:val="both"/>
        <w:rPr>
          <w:b/>
        </w:rPr>
      </w:pPr>
      <w:r>
        <w:t xml:space="preserve">По итогам одного из заседаний рабочей группы региональным органам государственной власти было рекомендовано создать органы, координирующие деятельность по увековечению памяти жертв политических репрессий. К сожалению, </w:t>
      </w:r>
      <w:r w:rsidRPr="004C1F0A">
        <w:rPr>
          <w:b/>
        </w:rPr>
        <w:t>в Пермском крае такой орган до сих пор не появился.</w:t>
      </w:r>
    </w:p>
    <w:p w:rsidR="00023D3E" w:rsidRDefault="00023D3E" w:rsidP="006A584A">
      <w:pPr>
        <w:jc w:val="both"/>
        <w:rPr>
          <w:rFonts w:eastAsia="Times New Roman"/>
          <w:sz w:val="24"/>
          <w:lang w:eastAsia="ru-RU"/>
        </w:rPr>
      </w:pPr>
    </w:p>
    <w:p w:rsidR="00023D3E" w:rsidRPr="00023D3E" w:rsidRDefault="00023D3E" w:rsidP="006A584A">
      <w:pPr>
        <w:jc w:val="both"/>
        <w:rPr>
          <w:rFonts w:eastAsia="Times New Roman"/>
          <w:b/>
          <w:sz w:val="24"/>
          <w:lang w:eastAsia="ru-RU"/>
        </w:rPr>
      </w:pPr>
      <w:r w:rsidRPr="00023D3E">
        <w:rPr>
          <w:rFonts w:eastAsia="Times New Roman"/>
          <w:b/>
          <w:sz w:val="24"/>
          <w:lang w:eastAsia="ru-RU"/>
        </w:rPr>
        <w:t>КОНВОЙНЫЕ ПОМЕЩЕНИЯ В СУДАХ: НЕТ УСЛОВИЙ ДЛЯ ПОДГОТОВКИ К СУДЕБНОМУ ЗАСЕДАНИЮ</w:t>
      </w:r>
    </w:p>
    <w:p w:rsidR="00023D3E" w:rsidRPr="009B0B36" w:rsidRDefault="00023D3E" w:rsidP="006A584A">
      <w:pPr>
        <w:jc w:val="both"/>
        <w:rPr>
          <w:rFonts w:eastAsia="Times New Roman"/>
          <w:sz w:val="24"/>
          <w:lang w:eastAsia="ru-RU"/>
        </w:rPr>
      </w:pPr>
      <w:r>
        <w:rPr>
          <w:rFonts w:eastAsia="Times New Roman"/>
          <w:sz w:val="24"/>
          <w:lang w:eastAsia="ru-RU"/>
        </w:rPr>
        <w:t xml:space="preserve">В первом полугодии 2016 года появилась новая проблема, связанная с жалобами подсудимых на нарушения условий их содержания в </w:t>
      </w:r>
      <w:r w:rsidR="00DF07D6">
        <w:rPr>
          <w:rFonts w:eastAsia="Times New Roman"/>
          <w:sz w:val="24"/>
          <w:lang w:eastAsia="ru-RU"/>
        </w:rPr>
        <w:t>конвойных</w:t>
      </w:r>
      <w:r>
        <w:rPr>
          <w:rFonts w:eastAsia="Times New Roman"/>
          <w:sz w:val="24"/>
          <w:lang w:eastAsia="ru-RU"/>
        </w:rPr>
        <w:t xml:space="preserve"> помещений зданий судов Пермского края 9недостточное освещение, отсутствие столов, где можно ознакомиться с делом). По инициативе Татьяны Марголиной и </w:t>
      </w:r>
      <w:r w:rsidR="00903CF0">
        <w:rPr>
          <w:rFonts w:eastAsia="Times New Roman"/>
          <w:sz w:val="24"/>
          <w:lang w:eastAsia="ru-RU"/>
        </w:rPr>
        <w:t>совместно</w:t>
      </w:r>
      <w:r>
        <w:rPr>
          <w:rFonts w:eastAsia="Times New Roman"/>
          <w:sz w:val="24"/>
          <w:lang w:eastAsia="ru-RU"/>
        </w:rPr>
        <w:t xml:space="preserve"> с управлением судебного департамента в крае и прокуратурой организован мониторинг условий содержания конвойных помещений. Заявленные проблемы частично находят подтверждение.</w:t>
      </w:r>
    </w:p>
    <w:sectPr w:rsidR="00023D3E" w:rsidRPr="009B0B36" w:rsidSect="00866881">
      <w:pgSz w:w="11906" w:h="16838"/>
      <w:pgMar w:top="1134"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B6"/>
    <w:rsid w:val="00023D3E"/>
    <w:rsid w:val="00040A20"/>
    <w:rsid w:val="000451E6"/>
    <w:rsid w:val="00050DBA"/>
    <w:rsid w:val="0007130B"/>
    <w:rsid w:val="000B4880"/>
    <w:rsid w:val="000F514B"/>
    <w:rsid w:val="001161BC"/>
    <w:rsid w:val="001576E0"/>
    <w:rsid w:val="001B6D58"/>
    <w:rsid w:val="002376E3"/>
    <w:rsid w:val="002C6D1A"/>
    <w:rsid w:val="002E353C"/>
    <w:rsid w:val="002E40C0"/>
    <w:rsid w:val="00333340"/>
    <w:rsid w:val="003336DD"/>
    <w:rsid w:val="00351E86"/>
    <w:rsid w:val="003615B6"/>
    <w:rsid w:val="003802C9"/>
    <w:rsid w:val="003901F3"/>
    <w:rsid w:val="003B0515"/>
    <w:rsid w:val="003B37AD"/>
    <w:rsid w:val="003B67C7"/>
    <w:rsid w:val="00494855"/>
    <w:rsid w:val="004C1F0A"/>
    <w:rsid w:val="00511B64"/>
    <w:rsid w:val="00512E51"/>
    <w:rsid w:val="00551FD3"/>
    <w:rsid w:val="0055270B"/>
    <w:rsid w:val="005B3C9E"/>
    <w:rsid w:val="005F1D6B"/>
    <w:rsid w:val="00605E2F"/>
    <w:rsid w:val="006568F3"/>
    <w:rsid w:val="00677109"/>
    <w:rsid w:val="006A584A"/>
    <w:rsid w:val="006F2F3D"/>
    <w:rsid w:val="00724E5D"/>
    <w:rsid w:val="0079462C"/>
    <w:rsid w:val="007B3DC0"/>
    <w:rsid w:val="007F24DD"/>
    <w:rsid w:val="00866881"/>
    <w:rsid w:val="008742E7"/>
    <w:rsid w:val="00880E25"/>
    <w:rsid w:val="00903CF0"/>
    <w:rsid w:val="00914D9B"/>
    <w:rsid w:val="0096393E"/>
    <w:rsid w:val="009B0B36"/>
    <w:rsid w:val="009C2422"/>
    <w:rsid w:val="009F359B"/>
    <w:rsid w:val="00A15E64"/>
    <w:rsid w:val="00A23640"/>
    <w:rsid w:val="00A43FA0"/>
    <w:rsid w:val="00A51F12"/>
    <w:rsid w:val="00A542DB"/>
    <w:rsid w:val="00A731D3"/>
    <w:rsid w:val="00AF07F7"/>
    <w:rsid w:val="00AF3F07"/>
    <w:rsid w:val="00AF7C77"/>
    <w:rsid w:val="00B06EFA"/>
    <w:rsid w:val="00B30C08"/>
    <w:rsid w:val="00B45720"/>
    <w:rsid w:val="00B4756A"/>
    <w:rsid w:val="00B64F06"/>
    <w:rsid w:val="00BA3A77"/>
    <w:rsid w:val="00C13ECC"/>
    <w:rsid w:val="00C20D54"/>
    <w:rsid w:val="00C6577F"/>
    <w:rsid w:val="00C74813"/>
    <w:rsid w:val="00D0040E"/>
    <w:rsid w:val="00D41140"/>
    <w:rsid w:val="00D52658"/>
    <w:rsid w:val="00D77701"/>
    <w:rsid w:val="00DA4347"/>
    <w:rsid w:val="00DF07D6"/>
    <w:rsid w:val="00DF5663"/>
    <w:rsid w:val="00DF7A19"/>
    <w:rsid w:val="00E050EA"/>
    <w:rsid w:val="00E53898"/>
    <w:rsid w:val="00E7780A"/>
    <w:rsid w:val="00ED53B7"/>
    <w:rsid w:val="00EF39DA"/>
    <w:rsid w:val="00F2086B"/>
    <w:rsid w:val="00F52FCE"/>
    <w:rsid w:val="00F54FC4"/>
    <w:rsid w:val="00FB141C"/>
    <w:rsid w:val="00FD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9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3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5827">
      <w:bodyDiv w:val="1"/>
      <w:marLeft w:val="0"/>
      <w:marRight w:val="0"/>
      <w:marTop w:val="0"/>
      <w:marBottom w:val="0"/>
      <w:divBdr>
        <w:top w:val="none" w:sz="0" w:space="0" w:color="auto"/>
        <w:left w:val="none" w:sz="0" w:space="0" w:color="auto"/>
        <w:bottom w:val="none" w:sz="0" w:space="0" w:color="auto"/>
        <w:right w:val="none" w:sz="0" w:space="0" w:color="auto"/>
      </w:divBdr>
    </w:div>
    <w:div w:id="1326863557">
      <w:bodyDiv w:val="1"/>
      <w:marLeft w:val="0"/>
      <w:marRight w:val="0"/>
      <w:marTop w:val="0"/>
      <w:marBottom w:val="0"/>
      <w:divBdr>
        <w:top w:val="none" w:sz="0" w:space="0" w:color="auto"/>
        <w:left w:val="none" w:sz="0" w:space="0" w:color="auto"/>
        <w:bottom w:val="none" w:sz="0" w:space="0" w:color="auto"/>
        <w:right w:val="none" w:sz="0" w:space="0" w:color="auto"/>
      </w:divBdr>
    </w:div>
    <w:div w:id="1361010595">
      <w:bodyDiv w:val="1"/>
      <w:marLeft w:val="0"/>
      <w:marRight w:val="0"/>
      <w:marTop w:val="0"/>
      <w:marBottom w:val="0"/>
      <w:divBdr>
        <w:top w:val="none" w:sz="0" w:space="0" w:color="auto"/>
        <w:left w:val="none" w:sz="0" w:space="0" w:color="auto"/>
        <w:bottom w:val="none" w:sz="0" w:space="0" w:color="auto"/>
        <w:right w:val="none" w:sz="0" w:space="0" w:color="auto"/>
      </w:divBdr>
    </w:div>
    <w:div w:id="1364482330">
      <w:bodyDiv w:val="1"/>
      <w:marLeft w:val="0"/>
      <w:marRight w:val="0"/>
      <w:marTop w:val="0"/>
      <w:marBottom w:val="0"/>
      <w:divBdr>
        <w:top w:val="none" w:sz="0" w:space="0" w:color="auto"/>
        <w:left w:val="none" w:sz="0" w:space="0" w:color="auto"/>
        <w:bottom w:val="none" w:sz="0" w:space="0" w:color="auto"/>
        <w:right w:val="none" w:sz="0" w:space="0" w:color="auto"/>
      </w:divBdr>
    </w:div>
    <w:div w:id="1693267704">
      <w:bodyDiv w:val="1"/>
      <w:marLeft w:val="0"/>
      <w:marRight w:val="0"/>
      <w:marTop w:val="0"/>
      <w:marBottom w:val="0"/>
      <w:divBdr>
        <w:top w:val="none" w:sz="0" w:space="0" w:color="auto"/>
        <w:left w:val="none" w:sz="0" w:space="0" w:color="auto"/>
        <w:bottom w:val="none" w:sz="0" w:space="0" w:color="auto"/>
        <w:right w:val="none" w:sz="0" w:space="0" w:color="auto"/>
      </w:divBdr>
    </w:div>
    <w:div w:id="21377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Шлякова Кира Сергеевна</dc:creator>
  <cp:lastModifiedBy>Шлякова Кира Сергеевна</cp:lastModifiedBy>
  <cp:revision>7</cp:revision>
  <cp:lastPrinted>2016-08-08T03:39:00Z</cp:lastPrinted>
  <dcterms:created xsi:type="dcterms:W3CDTF">2016-08-08T03:38:00Z</dcterms:created>
  <dcterms:modified xsi:type="dcterms:W3CDTF">2016-08-08T05:50:00Z</dcterms:modified>
</cp:coreProperties>
</file>