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75F" w:rsidRPr="00D36775" w:rsidRDefault="0010375F" w:rsidP="0010375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6775">
        <w:rPr>
          <w:rFonts w:ascii="Times New Roman" w:hAnsi="Times New Roman" w:cs="Times New Roman"/>
          <w:i/>
          <w:sz w:val="28"/>
          <w:szCs w:val="28"/>
        </w:rPr>
        <w:t xml:space="preserve">Миков П.В., Уполномоченный по правам ребенка </w:t>
      </w:r>
    </w:p>
    <w:p w:rsidR="0010375F" w:rsidRPr="00D36775" w:rsidRDefault="0010375F" w:rsidP="0010375F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D36775">
        <w:rPr>
          <w:rFonts w:ascii="Times New Roman" w:hAnsi="Times New Roman" w:cs="Times New Roman"/>
          <w:i/>
          <w:sz w:val="28"/>
          <w:szCs w:val="28"/>
        </w:rPr>
        <w:t>в Пермском крае</w:t>
      </w:r>
    </w:p>
    <w:p w:rsidR="0010375F" w:rsidRDefault="0010375F" w:rsidP="0010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775">
        <w:rPr>
          <w:rFonts w:ascii="Times New Roman" w:hAnsi="Times New Roman" w:cs="Times New Roman"/>
          <w:b/>
          <w:sz w:val="28"/>
          <w:szCs w:val="28"/>
        </w:rPr>
        <w:t xml:space="preserve">Международно-правовые стандарты защиты прав </w:t>
      </w:r>
    </w:p>
    <w:p w:rsidR="0010375F" w:rsidRDefault="0010375F" w:rsidP="001037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детей-жертв преступлений 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5C1B">
        <w:rPr>
          <w:rFonts w:ascii="Times New Roman" w:hAnsi="Times New Roman" w:cs="Times New Roman"/>
          <w:sz w:val="28"/>
          <w:szCs w:val="28"/>
        </w:rPr>
        <w:t>В соответствии с частью 4 статьи 15 Конституции Российской Федерации общепризнанные принципы, нормы международного права и международные договоры России являются составной частью ее правовой системы. Международное право имеет приоритет над национальным законодательством.</w:t>
      </w:r>
    </w:p>
    <w:p w:rsidR="0010375F" w:rsidRPr="00712D6E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6E">
        <w:rPr>
          <w:rFonts w:ascii="Times New Roman" w:hAnsi="Times New Roman" w:cs="Times New Roman"/>
          <w:sz w:val="28"/>
          <w:szCs w:val="28"/>
        </w:rPr>
        <w:t>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Конституцией РФ (ч. 1 ст. 17).</w:t>
      </w:r>
    </w:p>
    <w:p w:rsidR="0010375F" w:rsidRPr="00712D6E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6E">
        <w:rPr>
          <w:rFonts w:ascii="Times New Roman" w:hAnsi="Times New Roman" w:cs="Times New Roman"/>
          <w:sz w:val="28"/>
          <w:szCs w:val="28"/>
        </w:rPr>
        <w:t>Признание, соблюдение и защита прав и свобод человек и гражданина - обязанность правового государства (</w:t>
      </w:r>
      <w:hyperlink r:id="rId7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 w:rsidRPr="00712D6E">
          <w:rPr>
            <w:rFonts w:ascii="Times New Roman" w:hAnsi="Times New Roman" w:cs="Times New Roman"/>
            <w:sz w:val="28"/>
            <w:szCs w:val="28"/>
          </w:rPr>
          <w:t>ст. 2</w:t>
        </w:r>
      </w:hyperlink>
      <w:r w:rsidRPr="00712D6E">
        <w:rPr>
          <w:rFonts w:ascii="Times New Roman" w:hAnsi="Times New Roman" w:cs="Times New Roman"/>
          <w:sz w:val="28"/>
          <w:szCs w:val="28"/>
        </w:rPr>
        <w:t xml:space="preserve"> Конституции РФ). Согласно ч. 1 ст. 46 Конституции РФ каждому гарантируется судебная защита его прав и свобод. Исходя из этих установлений, а также из положений ч. 4 ст. 15, ч. 1 ст. 17 Конституции РФ права и свободы человека, согласно общепризнанным принципам и нормам международного права, а также международным договорам Российской Федерации, являются непосредственно действующими в пределах юрисдикции Российской Федерации. Под общепризнанными принципами международного права следует понимать основополагающие императивные нормы международного права, принимаемые и признаваемые международным сообществом государств в целом, отклонение от которых недопустимо.</w:t>
      </w:r>
    </w:p>
    <w:p w:rsidR="0010375F" w:rsidRPr="00712D6E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2D6E">
        <w:rPr>
          <w:rFonts w:ascii="Times New Roman" w:hAnsi="Times New Roman" w:cs="Times New Roman"/>
          <w:sz w:val="28"/>
          <w:szCs w:val="28"/>
        </w:rPr>
        <w:t>Концептуальной основой системы общепризнанных принципов международного права являются принцип всеобщего уважения прав человека и принцип добросовестного выполнения международных обязательств. Под общепризнанной нормой международного права следует понимать правило поведения, принимаемое и признаваемое международным сообществом государств в целом в качестве юридически обязательного</w:t>
      </w:r>
      <w:r w:rsidRPr="00712D6E">
        <w:rPr>
          <w:rStyle w:val="a5"/>
          <w:rFonts w:ascii="Times New Roman" w:hAnsi="Times New Roman" w:cs="Times New Roman"/>
          <w:sz w:val="28"/>
          <w:szCs w:val="28"/>
        </w:rPr>
        <w:endnoteReference w:id="1"/>
      </w:r>
      <w:r w:rsidRPr="00712D6E">
        <w:rPr>
          <w:rFonts w:ascii="Times New Roman" w:hAnsi="Times New Roman" w:cs="Times New Roman"/>
          <w:sz w:val="28"/>
          <w:szCs w:val="28"/>
        </w:rPr>
        <w:t>.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415C1B">
        <w:rPr>
          <w:rFonts w:ascii="Times New Roman" w:hAnsi="Times New Roman" w:cs="Times New Roman"/>
          <w:sz w:val="28"/>
          <w:szCs w:val="28"/>
        </w:rPr>
        <w:t>К общепризнанным принципам и нормам международного права защиты прав</w:t>
      </w:r>
      <w:r>
        <w:rPr>
          <w:rFonts w:ascii="Times New Roman" w:hAnsi="Times New Roman" w:cs="Times New Roman"/>
          <w:sz w:val="28"/>
          <w:szCs w:val="28"/>
        </w:rPr>
        <w:t xml:space="preserve"> детей-жертв преступлений </w:t>
      </w:r>
      <w:r w:rsidRPr="00415C1B">
        <w:rPr>
          <w:rFonts w:ascii="Times New Roman" w:hAnsi="Times New Roman" w:cs="Times New Roman"/>
          <w:sz w:val="28"/>
          <w:szCs w:val="28"/>
        </w:rPr>
        <w:t xml:space="preserve">относятся правовые положения, закрепленные Конвенцией ООН о правах ребенка (1989), Конвенцией Международной организации труда о запрещении и немедленных мерах по искоренению наихудших форм детского труда (1999), Факультативным </w:t>
      </w:r>
      <w:hyperlink r:id="rId8" w:tooltip="&quot;Факультативный протокол к Конвенции о правах ребенка, касающийся торговли детьми, детской проституции и детской порнографии&quot; (Принят в г. Нью-Йорке 25.05.2000 Резолюцией 54/263 на 97-ом пленарном заседании 54-ой сессии Генеральной Ассамблеи ООН){КонсультантПл" w:history="1">
        <w:r w:rsidRPr="00415C1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415C1B">
        <w:rPr>
          <w:rFonts w:ascii="Times New Roman" w:hAnsi="Times New Roman" w:cs="Times New Roman"/>
          <w:sz w:val="28"/>
          <w:szCs w:val="28"/>
        </w:rPr>
        <w:t xml:space="preserve">ом, касающимся торговли детьми, детской проституции и детской порнографии (2000), </w:t>
      </w:r>
      <w:hyperlink r:id="rId9" w:tooltip="&quot;Протокол о предупреждении и пресечении торговли людьми, особенно женщинами и детьми, и наказании за нее, дополняющий Конвенцию Организации Объединенных Наций против транснациональной организованной преступности&quot; (принят в г. Нью-Йорке 15.11.2000 Резолюцией 55" w:history="1">
        <w:r w:rsidRPr="00415C1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415C1B">
        <w:rPr>
          <w:rFonts w:ascii="Times New Roman" w:hAnsi="Times New Roman" w:cs="Times New Roman"/>
          <w:sz w:val="28"/>
          <w:szCs w:val="28"/>
        </w:rPr>
        <w:t xml:space="preserve">ом о предупреждении и пресечении торговли людьми, особенно женщинами и детьми (2000), дополняющий Конвенцию ООН против транснациональной организованной преступности (2000). В рамках </w:t>
      </w:r>
      <w:r w:rsidRPr="00415C1B">
        <w:rPr>
          <w:rFonts w:ascii="Times New Roman" w:hAnsi="Times New Roman" w:cs="Times New Roman"/>
          <w:sz w:val="28"/>
          <w:szCs w:val="28"/>
        </w:rPr>
        <w:t>участия России</w:t>
      </w:r>
      <w:r w:rsidRPr="00415C1B">
        <w:rPr>
          <w:rFonts w:ascii="Times New Roman" w:hAnsi="Times New Roman" w:cs="Times New Roman"/>
          <w:sz w:val="28"/>
          <w:szCs w:val="28"/>
        </w:rPr>
        <w:t xml:space="preserve"> в Совете Европы составной частью национальной правовой системы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415C1B">
        <w:rPr>
          <w:rFonts w:ascii="Times New Roman" w:hAnsi="Times New Roman" w:cs="Times New Roman"/>
          <w:sz w:val="28"/>
          <w:szCs w:val="28"/>
        </w:rPr>
        <w:t>Конвенция</w:t>
      </w:r>
      <w:r w:rsidRPr="00415C1B">
        <w:rPr>
          <w:rFonts w:ascii="Times New Roman" w:hAnsi="Times New Roman" w:cs="Times New Roman"/>
          <w:sz w:val="28"/>
          <w:szCs w:val="28"/>
        </w:rPr>
        <w:t xml:space="preserve"> Совета Европы о защите детей от сексуальной эксплуатации и сексуальных злоупотреблений (2007).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19 Конвенции ООН о правах ребенка требует защиты детей от всех форм физического или психологического насилия, оскорбления или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злоупотребления, отсутствия заботы или небрежного обращения, грубого обращения или эксплуатации, включая сексуальное злоупотребление со стороны родителей или других лиц, заботящихся о ребенке. Данной статьей гарантируется равное право детей на полное уважение их достоинства, физическую и личную неприкосновенность.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Государства обязуются принимать все необходимые законодательные, административные, социальные и просветительские меры с целью защиты детей от всех форм насилия. К возможным мерам защиты детей от насилия, жестокого обращения и эксплуатации относятся социальные программы по предоставлению необходимой поддержки ребенку и лицам, осуществляющим заботу о нем, меры по предупреждению, выявлению, сообщению, расследованию и судебному преследованию в связи с насилием или жестоким обращением с ребенком, лечение пострадавшего ребенка и иные меры в связи со случаями жестокого обращения с ребенком. 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34 Конвенции о правах ребенка обязывает государства-участники защищать детей от всех форм сексуальной эксплуатации и сексуального совращения и принимать меры для предупреждения трех конкретных (зачастую взаимосвязанных) форм эксплуатации – сексуального совращения, проституции и использования в порнографии.  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развитие конвенционных норм ООН был принят </w:t>
      </w:r>
      <w:r w:rsidRPr="00415C1B">
        <w:rPr>
          <w:rFonts w:ascii="Times New Roman" w:hAnsi="Times New Roman" w:cs="Times New Roman"/>
          <w:sz w:val="28"/>
          <w:szCs w:val="28"/>
        </w:rPr>
        <w:t>Факультативны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415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tooltip="&quot;Факультативный протокол к Конвенции о правах ребенка, касающийся торговли детьми, детской проституции и детской порнографии&quot; (Принят в г. Нью-Йорке 25.05.2000 Резолюцией 54/263 на 97-ом пленарном заседании 54-ой сессии Генеральной Ассамблеи ООН){КонсультантПл" w:history="1">
        <w:r w:rsidRPr="00415C1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 w:rsidRPr="00415C1B">
        <w:rPr>
          <w:rFonts w:ascii="Times New Roman" w:hAnsi="Times New Roman" w:cs="Times New Roman"/>
          <w:sz w:val="28"/>
          <w:szCs w:val="28"/>
        </w:rPr>
        <w:t>, касающимся торговли детьми, детской проституции и детской порнографии</w:t>
      </w:r>
      <w:r>
        <w:rPr>
          <w:rStyle w:val="a5"/>
          <w:rFonts w:ascii="Times New Roman" w:hAnsi="Times New Roman" w:cs="Times New Roman"/>
          <w:sz w:val="28"/>
          <w:szCs w:val="28"/>
        </w:rPr>
        <w:endnoteReference w:id="2"/>
      </w:r>
      <w:r>
        <w:rPr>
          <w:rFonts w:ascii="Times New Roman" w:hAnsi="Times New Roman" w:cs="Times New Roman"/>
          <w:sz w:val="28"/>
          <w:szCs w:val="28"/>
        </w:rPr>
        <w:t>. Факультативный протокол содержит определение понятий «торговля детьми», «детская проституция», «детская порнография», требует от государств-участников принять все возможные меры для их криминализации и для преследования лиц, совершивших указанные преступления, а также требует гуманного обращения с детьми-жертвами с целью их дальнейшей социальной реабилитации.</w:t>
      </w:r>
    </w:p>
    <w:p w:rsidR="0010375F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 Протокола </w:t>
      </w:r>
      <w:r w:rsidR="00B82A67">
        <w:rPr>
          <w:rFonts w:ascii="Times New Roman" w:hAnsi="Times New Roman" w:cs="Times New Roman"/>
          <w:sz w:val="28"/>
          <w:szCs w:val="28"/>
        </w:rPr>
        <w:t>обязывает государства</w:t>
      </w:r>
      <w:r>
        <w:rPr>
          <w:rFonts w:ascii="Times New Roman" w:hAnsi="Times New Roman" w:cs="Times New Roman"/>
          <w:sz w:val="28"/>
          <w:szCs w:val="28"/>
        </w:rPr>
        <w:t xml:space="preserve"> принимать надлежащие меры по защите прав и интересов детей-жертв, на всех стадиях уголовного судопроизводства. В системе уголовного судопроизводства должно быть обеспечено соблюдение наилучших интересов ребенка. Не противореча правам обвиняемого на справедливое и беспристрастное судебное разбирательство, система уголовного судопроизводства должна помогать детям-жертвам путем: 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адаптации процедур, признающих их уязвимость и особые потребности (например, путем использования доказательств, записанных на видеопленку), и оказания соответствующей поддержки (например, участие на всех стадиях судопроизводства психолога, адвоката);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информирования в полном объеме об их правах, их роли и о содержании, сроках и ходе судопроизводства и о решении по их делам;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обеспечения того, чтобы их мнения, потребности и проблемы представлялись и рассматривались в ходе любых разбирательств, влияющих на их личные интересы (например, путем решения об </w:t>
      </w:r>
      <w:r>
        <w:rPr>
          <w:rFonts w:ascii="Times New Roman" w:hAnsi="Times New Roman" w:cs="Times New Roman"/>
          <w:sz w:val="28"/>
          <w:szCs w:val="28"/>
        </w:rPr>
        <w:lastRenderedPageBreak/>
        <w:t>отказе от уголовного преследования);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защиты частной жизни и личности путем принятия мер, позволяющих избежать нежелательного распространения информации о ребенке;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 необходимой защиты им и их родственникам от запугивания и применения мер возмездия (например, временная изоляция ребенка и его родителей из среды постоянного места жительства, программы защиты свидетелей);</w:t>
      </w:r>
    </w:p>
    <w:p w:rsidR="0010375F" w:rsidRDefault="0010375F" w:rsidP="0010375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недопущения чрезмерных задержек с вынесением решений по делам и исполнением постановлений о предоставлении компенсации детям-жертвам.</w:t>
      </w:r>
      <w:bookmarkStart w:id="0" w:name="_GoBack"/>
      <w:bookmarkEnd w:id="0"/>
    </w:p>
    <w:p w:rsidR="0010375F" w:rsidRDefault="0010375F" w:rsidP="0010375F">
      <w:pPr>
        <w:pStyle w:val="ConsPlusNormal"/>
        <w:ind w:left="975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целью предупреждения преступлений сексуального характера против детей, а также реабилитации детей-жертв государства-участники должны: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принимать законы, административные меры, социальные стратегии и программы по профилактике сексуальных преступлений против детей;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содействовать повышению осведомленности широких кругов общественности, включая детей, путем обеспечения информирования, просвещения и обучения в отношении профилактики и вредных последствий преступлений сексуального характера против детей;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оказание любой надлежащей помощи детям-жертвам, включая их полную социальную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реинтеграцию</w:t>
      </w:r>
      <w:proofErr w:type="spellEnd"/>
      <w:r>
        <w:rPr>
          <w:rFonts w:ascii="Times New Roman" w:hAnsi="Times New Roman" w:cs="Times New Roman"/>
          <w:sz w:val="28"/>
          <w:szCs w:val="28"/>
        </w:rPr>
        <w:t>, полное физическое и психологическое восстановление;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получение детьми-жертвами компенсации за причиненный ущерб от несущих юридическую ответственность лиц;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надлежащую подготовку, в частности юридическую и психологическую, для специалистов, работающих с детьми-жертвами;</w:t>
      </w:r>
    </w:p>
    <w:p w:rsidR="0010375F" w:rsidRDefault="0010375F" w:rsidP="0010375F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безопасность и неприкосновенность лиц и (или) организаций, занимающихся профилактикой и (или) защитой и реабилитацией детей-жертв.  </w:t>
      </w:r>
    </w:p>
    <w:p w:rsidR="0010375F" w:rsidRDefault="0010375F" w:rsidP="0010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2005 году резолюцией Экономического и Социального Совета ООН были утверждены Руководящие принципы, касающиеся правосудия в вопросах, связанных с участием детей-жертв и свидетелей преступлений (резолюция 2005/20)</w:t>
      </w:r>
      <w:r>
        <w:rPr>
          <w:rStyle w:val="a5"/>
          <w:rFonts w:ascii="Times New Roman" w:hAnsi="Times New Roman" w:cs="Times New Roman"/>
          <w:sz w:val="28"/>
          <w:szCs w:val="28"/>
        </w:rPr>
        <w:endnoteReference w:id="3"/>
      </w:r>
      <w:r>
        <w:rPr>
          <w:rFonts w:ascii="Times New Roman" w:hAnsi="Times New Roman" w:cs="Times New Roman"/>
          <w:sz w:val="28"/>
          <w:szCs w:val="28"/>
        </w:rPr>
        <w:t xml:space="preserve">. Данными принципами государствам </w:t>
      </w:r>
      <w:r w:rsidR="00B82A67">
        <w:rPr>
          <w:rFonts w:ascii="Times New Roman" w:hAnsi="Times New Roman" w:cs="Times New Roman"/>
          <w:sz w:val="28"/>
          <w:szCs w:val="28"/>
        </w:rPr>
        <w:t>рекомендуется принимать</w:t>
      </w:r>
      <w:r>
        <w:rPr>
          <w:rFonts w:ascii="Times New Roman" w:hAnsi="Times New Roman" w:cs="Times New Roman"/>
          <w:sz w:val="28"/>
          <w:szCs w:val="28"/>
        </w:rPr>
        <w:t xml:space="preserve"> все необходимые меры по обеспечению прав детей-жертв и свидетелей: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достойное обращение и сострадание;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защиту от дискриминации;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получение информации;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быть выслушанным и право выражать свои взгляды и </w:t>
      </w:r>
      <w:r>
        <w:rPr>
          <w:rFonts w:ascii="Times New Roman" w:hAnsi="Times New Roman" w:cs="Times New Roman"/>
          <w:sz w:val="28"/>
          <w:szCs w:val="28"/>
        </w:rPr>
        <w:lastRenderedPageBreak/>
        <w:t>проблемы;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эффективную поддержку;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неприкосновенность личной жизни;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защиту от трудностей в ходе судебного процесса;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безопасность;</w:t>
      </w:r>
    </w:p>
    <w:p w:rsidR="0010375F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компенсацию;</w:t>
      </w:r>
    </w:p>
    <w:p w:rsidR="0010375F" w:rsidRPr="003B45C5" w:rsidRDefault="0010375F" w:rsidP="0010375F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право на специальные профилактические меры. </w:t>
      </w:r>
    </w:p>
    <w:p w:rsidR="0010375F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B45C5">
        <w:rPr>
          <w:rFonts w:ascii="Times New Roman" w:hAnsi="Times New Roman" w:cs="Times New Roman"/>
          <w:sz w:val="28"/>
          <w:szCs w:val="28"/>
        </w:rPr>
        <w:t>Ратификация Российской Федерацией Конвенции Совета Европы о защите детей от сексуальной эксплуатации и сексуальных злоупотреблений</w:t>
      </w:r>
      <w:r w:rsidRPr="003B45C5">
        <w:rPr>
          <w:rStyle w:val="a5"/>
          <w:rFonts w:ascii="Times New Roman" w:hAnsi="Times New Roman" w:cs="Times New Roman"/>
          <w:sz w:val="28"/>
          <w:szCs w:val="28"/>
        </w:rPr>
        <w:endnoteReference w:id="4"/>
      </w:r>
      <w:r>
        <w:rPr>
          <w:rFonts w:ascii="Times New Roman" w:hAnsi="Times New Roman" w:cs="Times New Roman"/>
          <w:sz w:val="28"/>
          <w:szCs w:val="28"/>
        </w:rPr>
        <w:t xml:space="preserve"> (далее -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Лансаротская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конвенция</w:t>
      </w:r>
      <w:r>
        <w:rPr>
          <w:rFonts w:ascii="Calibri" w:hAnsi="Calibri" w:cs="Calibri"/>
        </w:rPr>
        <w:t xml:space="preserve">, </w:t>
      </w:r>
      <w:r w:rsidRPr="003B45C5">
        <w:rPr>
          <w:rFonts w:ascii="Times New Roman" w:hAnsi="Times New Roman" w:cs="Times New Roman"/>
          <w:sz w:val="28"/>
          <w:szCs w:val="28"/>
        </w:rPr>
        <w:t xml:space="preserve">название получило по месту заключения в г. </w:t>
      </w:r>
      <w:proofErr w:type="spellStart"/>
      <w:r w:rsidRPr="003B45C5">
        <w:rPr>
          <w:rFonts w:ascii="Times New Roman" w:hAnsi="Times New Roman" w:cs="Times New Roman"/>
          <w:sz w:val="28"/>
          <w:szCs w:val="28"/>
        </w:rPr>
        <w:t>Лансароте</w:t>
      </w:r>
      <w:proofErr w:type="spellEnd"/>
      <w:r w:rsidRPr="003B45C5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Испания</w:t>
      </w:r>
      <w:r w:rsidRPr="003B45C5">
        <w:rPr>
          <w:rFonts w:ascii="Times New Roman" w:hAnsi="Times New Roman" w:cs="Times New Roman"/>
          <w:sz w:val="28"/>
          <w:szCs w:val="28"/>
        </w:rPr>
        <w:t>) 25.10.2007)</w:t>
      </w:r>
      <w:r>
        <w:rPr>
          <w:rFonts w:ascii="Times New Roman" w:hAnsi="Times New Roman" w:cs="Times New Roman"/>
          <w:sz w:val="28"/>
          <w:szCs w:val="28"/>
        </w:rPr>
        <w:t xml:space="preserve"> стало еще одним важным решением по развитию в нашей стране системы защиты детей</w:t>
      </w:r>
      <w:r w:rsidR="00B82A67">
        <w:rPr>
          <w:rFonts w:ascii="Times New Roman" w:hAnsi="Times New Roman" w:cs="Times New Roman"/>
          <w:sz w:val="28"/>
          <w:szCs w:val="28"/>
        </w:rPr>
        <w:t>-жертв преступлений</w:t>
      </w:r>
      <w:r>
        <w:rPr>
          <w:rFonts w:ascii="Times New Roman" w:hAnsi="Times New Roman" w:cs="Times New Roman"/>
          <w:sz w:val="28"/>
          <w:szCs w:val="28"/>
        </w:rPr>
        <w:t>, основанной на международно-правовых стандартах.</w:t>
      </w:r>
    </w:p>
    <w:p w:rsidR="0010375F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901">
        <w:rPr>
          <w:rFonts w:ascii="Times New Roman" w:hAnsi="Times New Roman" w:cs="Times New Roman"/>
          <w:sz w:val="28"/>
          <w:szCs w:val="28"/>
        </w:rPr>
        <w:t xml:space="preserve">В качестве основного принципа защиты детей от сексуальной эксплуатации и сексуальных посягательств Конвенция (ст. 2) признает отказ от дискриминации. При реализации ее мер, в особенности призванных защитить права </w:t>
      </w:r>
      <w:r>
        <w:rPr>
          <w:rFonts w:ascii="Times New Roman" w:hAnsi="Times New Roman" w:cs="Times New Roman"/>
          <w:sz w:val="28"/>
          <w:szCs w:val="28"/>
        </w:rPr>
        <w:t>детей-</w:t>
      </w:r>
      <w:r w:rsidRPr="007B5901">
        <w:rPr>
          <w:rFonts w:ascii="Times New Roman" w:hAnsi="Times New Roman" w:cs="Times New Roman"/>
          <w:sz w:val="28"/>
          <w:szCs w:val="28"/>
        </w:rPr>
        <w:t>жертв, недопустима дискриминация по любому основанию, такому, как пол, раса, цвет кожи, язык, религия, политические или иные убеждения, национальность или социальное происхождение, сексуальная ориентация, состояние здоровья и др.</w:t>
      </w:r>
    </w:p>
    <w:p w:rsidR="0010375F" w:rsidRPr="007908D0" w:rsidRDefault="0010375F" w:rsidP="0010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D0">
        <w:rPr>
          <w:rFonts w:ascii="Times New Roman" w:hAnsi="Times New Roman" w:cs="Times New Roman"/>
          <w:sz w:val="28"/>
          <w:szCs w:val="28"/>
        </w:rPr>
        <w:t xml:space="preserve">Под «жертвой» </w:t>
      </w:r>
      <w:r w:rsidR="00B82A67" w:rsidRPr="007908D0">
        <w:rPr>
          <w:rFonts w:ascii="Times New Roman" w:hAnsi="Times New Roman" w:cs="Times New Roman"/>
          <w:sz w:val="28"/>
          <w:szCs w:val="28"/>
        </w:rPr>
        <w:t>понимается любой</w:t>
      </w:r>
      <w:r w:rsidRPr="007908D0">
        <w:rPr>
          <w:rFonts w:ascii="Times New Roman" w:hAnsi="Times New Roman" w:cs="Times New Roman"/>
          <w:sz w:val="28"/>
          <w:szCs w:val="28"/>
        </w:rPr>
        <w:t xml:space="preserve"> ребенок, </w:t>
      </w:r>
      <w:r w:rsidR="00B82A67" w:rsidRPr="007908D0">
        <w:rPr>
          <w:rFonts w:ascii="Times New Roman" w:hAnsi="Times New Roman" w:cs="Times New Roman"/>
          <w:sz w:val="28"/>
          <w:szCs w:val="28"/>
        </w:rPr>
        <w:t>подвергнувшийся сексуальной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8D0">
        <w:rPr>
          <w:rFonts w:ascii="Times New Roman" w:hAnsi="Times New Roman" w:cs="Times New Roman"/>
          <w:sz w:val="28"/>
          <w:szCs w:val="28"/>
        </w:rPr>
        <w:t>эксплуатации или сексуальному насилию. Важно отметить, что факт сексуальной эксплуатации или насилия не обязательно должен быть установлен для того, чтобы ребенок признавался в качестве жертвы.</w:t>
      </w:r>
    </w:p>
    <w:p w:rsidR="0010375F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921BE3">
        <w:rPr>
          <w:rFonts w:ascii="Times New Roman" w:hAnsi="Times New Roman" w:cs="Times New Roman"/>
          <w:sz w:val="28"/>
          <w:szCs w:val="28"/>
        </w:rPr>
        <w:t xml:space="preserve">нализ структуры Конвенции позволяет утверждать, что предотвращение сексуальных посягательств и защита детей-жертв является социально более значимой задачей, чем уголовно-правовое преследование лиц, совершающих насилие над детьми. </w:t>
      </w:r>
    </w:p>
    <w:p w:rsidR="0010375F" w:rsidRPr="0038570B" w:rsidRDefault="0010375F" w:rsidP="0010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 xml:space="preserve">Значительное внимание в Конвенции уделяется оказанию необходимой поддержки жертвам, их близким родственникам и лицам, осуществляющим опеку над ними.  Дети, ставшие </w:t>
      </w:r>
      <w:r w:rsidR="00B82A67" w:rsidRPr="0038570B">
        <w:rPr>
          <w:rFonts w:ascii="Times New Roman" w:hAnsi="Times New Roman" w:cs="Times New Roman"/>
          <w:sz w:val="28"/>
          <w:szCs w:val="28"/>
        </w:rPr>
        <w:t>жертвами преступлений</w:t>
      </w:r>
      <w:r w:rsidRPr="0038570B">
        <w:rPr>
          <w:rFonts w:ascii="Times New Roman" w:hAnsi="Times New Roman" w:cs="Times New Roman"/>
          <w:sz w:val="28"/>
          <w:szCs w:val="28"/>
        </w:rPr>
        <w:t xml:space="preserve"> сексуального характера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570B">
        <w:rPr>
          <w:rFonts w:ascii="Times New Roman" w:hAnsi="Times New Roman" w:cs="Times New Roman"/>
          <w:sz w:val="28"/>
          <w:szCs w:val="28"/>
        </w:rPr>
        <w:t xml:space="preserve"> могут рассчитывать на всемерную поддержку, защиту и помощь.  </w:t>
      </w:r>
      <w:r w:rsidR="00B82A67" w:rsidRPr="0038570B">
        <w:rPr>
          <w:rFonts w:ascii="Times New Roman" w:hAnsi="Times New Roman" w:cs="Times New Roman"/>
          <w:sz w:val="28"/>
          <w:szCs w:val="28"/>
        </w:rPr>
        <w:t>Оказание помощи</w:t>
      </w:r>
      <w:r w:rsidRPr="0038570B">
        <w:rPr>
          <w:rFonts w:ascii="Times New Roman" w:hAnsi="Times New Roman" w:cs="Times New Roman"/>
          <w:sz w:val="28"/>
          <w:szCs w:val="28"/>
        </w:rPr>
        <w:t xml:space="preserve"> и защиту детей – жертв сексуальных преступлений, а также их близких родственников, членов семей или опекунов, необходимо осуществлять на основе </w:t>
      </w:r>
      <w:r>
        <w:rPr>
          <w:rFonts w:ascii="Times New Roman" w:hAnsi="Times New Roman" w:cs="Times New Roman"/>
          <w:sz w:val="28"/>
          <w:szCs w:val="28"/>
        </w:rPr>
        <w:t>много</w:t>
      </w:r>
      <w:r w:rsidRPr="0038570B">
        <w:rPr>
          <w:rFonts w:ascii="Times New Roman" w:hAnsi="Times New Roman" w:cs="Times New Roman"/>
          <w:sz w:val="28"/>
          <w:szCs w:val="28"/>
        </w:rPr>
        <w:t xml:space="preserve">дисциплинарного подхода. </w:t>
      </w:r>
    </w:p>
    <w:p w:rsidR="0010375F" w:rsidRPr="0038570B" w:rsidRDefault="00B82A67" w:rsidP="0010375F">
      <w:pPr>
        <w:pStyle w:val="ConsPlusNormal"/>
        <w:ind w:firstLine="709"/>
        <w:jc w:val="both"/>
        <w:rPr>
          <w:rFonts w:ascii="Times New Roman" w:eastAsia="+mn-ea" w:hAnsi="Times New Roman" w:cs="Times New Roman"/>
          <w:kern w:val="24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>Конвенция раскрывает</w:t>
      </w:r>
      <w:r w:rsidR="0010375F" w:rsidRPr="0038570B">
        <w:rPr>
          <w:rFonts w:ascii="Times New Roman" w:hAnsi="Times New Roman" w:cs="Times New Roman"/>
          <w:sz w:val="28"/>
          <w:szCs w:val="28"/>
        </w:rPr>
        <w:t xml:space="preserve"> содержание помощи, адресованной жертвам и их близким, которая может быть краткосрочной, включая экстренную психологическую, и долгосрочной, направленной на физическое и психосоциальное восстановление (реабилитацию).</w:t>
      </w:r>
      <w:r w:rsidR="0010375F" w:rsidRPr="0038570B">
        <w:rPr>
          <w:rFonts w:ascii="Times New Roman" w:eastAsia="+mn-ea" w:hAnsi="Times New Roman" w:cs="Times New Roman"/>
          <w:kern w:val="24"/>
          <w:sz w:val="28"/>
          <w:szCs w:val="28"/>
        </w:rPr>
        <w:t xml:space="preserve"> К мерам помощи и защиты детей-жертв относятся: </w:t>
      </w:r>
    </w:p>
    <w:p w:rsidR="0010375F" w:rsidRDefault="0010375F" w:rsidP="001037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>Принятие эффективных социальных программ и создание междисциплинарных структур с целью оказания помощи жертвам и их ближним родственникам, а также непосредственным законным представителям ребенка;</w:t>
      </w:r>
    </w:p>
    <w:p w:rsidR="0010375F" w:rsidRDefault="0010375F" w:rsidP="001037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lastRenderedPageBreak/>
        <w:t xml:space="preserve">Создание специальных круглосуточных линий помощи по телефону или в Интернете, в </w:t>
      </w:r>
      <w:proofErr w:type="spellStart"/>
      <w:r w:rsidRPr="0038570B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38570B">
        <w:rPr>
          <w:rFonts w:ascii="Times New Roman" w:hAnsi="Times New Roman" w:cs="Times New Roman"/>
          <w:sz w:val="28"/>
          <w:szCs w:val="28"/>
        </w:rPr>
        <w:t>. в анонимном порядке (Детский телефон доверия);</w:t>
      </w:r>
    </w:p>
    <w:p w:rsidR="0010375F" w:rsidRDefault="0010375F" w:rsidP="001037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>Оказание краткосрочной и долгосрочной помощи жертвам в физическом выздоровлении и психосоциальной реабилитации с учетом мнения, потребностей и проблем ребенка;</w:t>
      </w:r>
    </w:p>
    <w:p w:rsidR="0010375F" w:rsidRDefault="0010375F" w:rsidP="001037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>Оказание лицам, близким к жертвам (родителям, братьям/сестрам, опекунам), неотложной психологической помощи;</w:t>
      </w:r>
    </w:p>
    <w:p w:rsidR="0010375F" w:rsidRDefault="0010375F" w:rsidP="0010375F">
      <w:pPr>
        <w:pStyle w:val="ConsPlusNormal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 xml:space="preserve">Обеспечение возможности изоляции жертвы от его/её семейной среды. Условия и </w:t>
      </w:r>
      <w:r>
        <w:rPr>
          <w:rFonts w:ascii="Times New Roman" w:hAnsi="Times New Roman" w:cs="Times New Roman"/>
          <w:sz w:val="28"/>
          <w:szCs w:val="28"/>
        </w:rPr>
        <w:t>продолжительность</w:t>
      </w:r>
      <w:r w:rsidRPr="0038570B">
        <w:rPr>
          <w:rFonts w:ascii="Times New Roman" w:hAnsi="Times New Roman" w:cs="Times New Roman"/>
          <w:sz w:val="28"/>
          <w:szCs w:val="28"/>
        </w:rPr>
        <w:t xml:space="preserve"> которой определяются наилучшими интересами ребенка. </w:t>
      </w:r>
    </w:p>
    <w:p w:rsidR="0010375F" w:rsidRPr="0038570B" w:rsidRDefault="0010375F" w:rsidP="0010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570B">
        <w:rPr>
          <w:rFonts w:ascii="Times New Roman" w:hAnsi="Times New Roman" w:cs="Times New Roman"/>
          <w:sz w:val="28"/>
          <w:szCs w:val="28"/>
        </w:rPr>
        <w:t xml:space="preserve">С целью оказания помощи ребенку-жертве и его защиты в государствах Совета Европы реализуется проект «Дом, адаптированный для детей».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8570B">
        <w:rPr>
          <w:rFonts w:ascii="Times New Roman" w:hAnsi="Times New Roman" w:cs="Times New Roman"/>
          <w:sz w:val="28"/>
          <w:szCs w:val="28"/>
        </w:rPr>
        <w:t>Дом, адаптированный для детей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8570B">
        <w:rPr>
          <w:rFonts w:ascii="Times New Roman" w:hAnsi="Times New Roman" w:cs="Times New Roman"/>
          <w:sz w:val="28"/>
          <w:szCs w:val="28"/>
        </w:rPr>
        <w:t xml:space="preserve"> – это межведомственный, </w:t>
      </w:r>
      <w:r w:rsidRPr="0038570B">
        <w:rPr>
          <w:rFonts w:ascii="Times New Roman" w:hAnsi="Times New Roman" w:cs="Times New Roman"/>
          <w:sz w:val="28"/>
          <w:szCs w:val="28"/>
        </w:rPr>
        <w:t>многодисциплинарный «</w:t>
      </w:r>
      <w:r w:rsidRPr="0038570B">
        <w:rPr>
          <w:rFonts w:ascii="Times New Roman" w:hAnsi="Times New Roman" w:cs="Times New Roman"/>
          <w:sz w:val="28"/>
          <w:szCs w:val="28"/>
        </w:rPr>
        <w:t xml:space="preserve">объединенный» центр, в котором все специалисты, связанные с расследованием дел о сексуальном насилии в отношении детей – службы социального обеспечения, медицинских услуг, правоохранительные органы, судебные органы и т.д. работают вместе «под одной крышей», с целью </w:t>
      </w:r>
      <w:proofErr w:type="spellStart"/>
      <w:r w:rsidRPr="0038570B">
        <w:rPr>
          <w:rFonts w:ascii="Times New Roman" w:hAnsi="Times New Roman" w:cs="Times New Roman"/>
          <w:sz w:val="28"/>
          <w:szCs w:val="28"/>
        </w:rPr>
        <w:t>избежания</w:t>
      </w:r>
      <w:proofErr w:type="spellEnd"/>
      <w:r w:rsidRPr="0038570B">
        <w:rPr>
          <w:rFonts w:ascii="Times New Roman" w:hAnsi="Times New Roman" w:cs="Times New Roman"/>
          <w:sz w:val="28"/>
          <w:szCs w:val="28"/>
        </w:rPr>
        <w:t xml:space="preserve"> неоднократных собеседований и повторной </w:t>
      </w:r>
      <w:proofErr w:type="spellStart"/>
      <w:r w:rsidRPr="0038570B">
        <w:rPr>
          <w:rFonts w:ascii="Times New Roman" w:hAnsi="Times New Roman" w:cs="Times New Roman"/>
          <w:sz w:val="28"/>
          <w:szCs w:val="28"/>
        </w:rPr>
        <w:t>виктимизации</w:t>
      </w:r>
      <w:proofErr w:type="spellEnd"/>
      <w:r w:rsidRPr="0038570B">
        <w:rPr>
          <w:rFonts w:ascii="Times New Roman" w:hAnsi="Times New Roman" w:cs="Times New Roman"/>
          <w:sz w:val="28"/>
          <w:szCs w:val="28"/>
        </w:rPr>
        <w:t xml:space="preserve"> детей. </w:t>
      </w:r>
    </w:p>
    <w:p w:rsidR="0010375F" w:rsidRPr="00725399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25399">
        <w:rPr>
          <w:rFonts w:ascii="Times New Roman" w:hAnsi="Times New Roman" w:cs="Times New Roman"/>
          <w:sz w:val="28"/>
          <w:szCs w:val="28"/>
        </w:rPr>
        <w:t>Лансаротской</w:t>
      </w:r>
      <w:proofErr w:type="spellEnd"/>
      <w:r w:rsidRPr="00725399">
        <w:rPr>
          <w:rFonts w:ascii="Times New Roman" w:hAnsi="Times New Roman" w:cs="Times New Roman"/>
          <w:sz w:val="28"/>
          <w:szCs w:val="28"/>
        </w:rPr>
        <w:t xml:space="preserve"> конвенцией определены законодательные и иные меры, которые должны применять государства-участники для защиты прав и интересов потерпевших, в том числе их особые потребности при даче показаний, на всех стадиях уголовного судопроизводства (ст.31).</w:t>
      </w:r>
    </w:p>
    <w:p w:rsidR="0010375F" w:rsidRPr="00725399" w:rsidRDefault="0010375F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К мерам защиты несовершеннолетних потерпевших отнесены следующие:</w:t>
      </w:r>
    </w:p>
    <w:p w:rsidR="0010375F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обеспечение жертв и членов их семей, по крайней мере в тех случаях, когда они могут оказаться в опасности, информацией о том, что лицо, признанное виновным, выпущено на свободу;</w:t>
      </w:r>
    </w:p>
    <w:p w:rsidR="0010375F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предоставление потерпевшим услуг поддержки с тем, чтобы их права и интересы были должным образом представлены и приняты во внимание;</w:t>
      </w:r>
    </w:p>
    <w:p w:rsidR="0010375F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защита частной жизни и репутации потерпевших путем предотвращения публичного распространения любой информации, которая может привести к установлению их личности;</w:t>
      </w:r>
    </w:p>
    <w:p w:rsidR="0010375F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 xml:space="preserve">исключение возможности контакта между жертвой и преступником в суде и правоохранительных органах, если только компетентные органы не решат иначе в интересах ребенка </w:t>
      </w:r>
      <w:r w:rsidR="00C73141" w:rsidRPr="00725399">
        <w:rPr>
          <w:rFonts w:ascii="Times New Roman" w:hAnsi="Times New Roman" w:cs="Times New Roman"/>
          <w:sz w:val="28"/>
          <w:szCs w:val="28"/>
        </w:rPr>
        <w:t>или,</w:t>
      </w:r>
      <w:r w:rsidRPr="00725399">
        <w:rPr>
          <w:rFonts w:ascii="Times New Roman" w:hAnsi="Times New Roman" w:cs="Times New Roman"/>
          <w:sz w:val="28"/>
          <w:szCs w:val="28"/>
        </w:rPr>
        <w:t xml:space="preserve"> когда расследование или судебное разбирательство требует такого контакта;</w:t>
      </w:r>
    </w:p>
    <w:p w:rsidR="0010375F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обеспечение потерпевшим доступа, по возможности бесплатно, к правовой помощи на период их участия в процессе уголовного судопроизводства;</w:t>
      </w:r>
    </w:p>
    <w:p w:rsidR="0010375F" w:rsidRPr="00725399" w:rsidRDefault="0010375F" w:rsidP="0010375F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 xml:space="preserve">предоставление правительственным или неправительственным организациям возможности на период уголовного </w:t>
      </w:r>
      <w:r w:rsidRPr="00725399">
        <w:rPr>
          <w:rFonts w:ascii="Times New Roman" w:hAnsi="Times New Roman" w:cs="Times New Roman"/>
          <w:sz w:val="28"/>
          <w:szCs w:val="28"/>
        </w:rPr>
        <w:lastRenderedPageBreak/>
        <w:t>судопроизводства оказывать помощь и/или поддержку жертвам с их согласия.</w:t>
      </w:r>
    </w:p>
    <w:p w:rsidR="0010375F" w:rsidRPr="00725399" w:rsidRDefault="00B82A67" w:rsidP="0010375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 xml:space="preserve">Конвенция </w:t>
      </w:r>
      <w:r>
        <w:rPr>
          <w:rFonts w:ascii="Times New Roman" w:hAnsi="Times New Roman" w:cs="Times New Roman"/>
          <w:sz w:val="28"/>
          <w:szCs w:val="28"/>
        </w:rPr>
        <w:t>обязывает</w:t>
      </w:r>
      <w:r w:rsidR="0010375F">
        <w:rPr>
          <w:rFonts w:ascii="Times New Roman" w:hAnsi="Times New Roman" w:cs="Times New Roman"/>
          <w:sz w:val="28"/>
          <w:szCs w:val="28"/>
        </w:rPr>
        <w:t xml:space="preserve"> государства-участники </w:t>
      </w:r>
      <w:r w:rsidR="0010375F" w:rsidRPr="00725399">
        <w:rPr>
          <w:rFonts w:ascii="Times New Roman" w:hAnsi="Times New Roman" w:cs="Times New Roman"/>
          <w:sz w:val="28"/>
          <w:szCs w:val="28"/>
        </w:rPr>
        <w:t>закреп</w:t>
      </w:r>
      <w:r w:rsidR="0010375F">
        <w:rPr>
          <w:rFonts w:ascii="Times New Roman" w:hAnsi="Times New Roman" w:cs="Times New Roman"/>
          <w:sz w:val="28"/>
          <w:szCs w:val="28"/>
        </w:rPr>
        <w:t xml:space="preserve">ить </w:t>
      </w:r>
      <w:r w:rsidR="0010375F" w:rsidRPr="00725399">
        <w:rPr>
          <w:rFonts w:ascii="Times New Roman" w:hAnsi="Times New Roman" w:cs="Times New Roman"/>
          <w:sz w:val="28"/>
          <w:szCs w:val="28"/>
        </w:rPr>
        <w:t xml:space="preserve">на законодательном уровне или иными средствами </w:t>
      </w:r>
      <w:r w:rsidR="0010375F">
        <w:rPr>
          <w:rFonts w:ascii="Times New Roman" w:hAnsi="Times New Roman" w:cs="Times New Roman"/>
          <w:sz w:val="28"/>
          <w:szCs w:val="28"/>
        </w:rPr>
        <w:t>требования</w:t>
      </w:r>
      <w:r w:rsidR="0010375F" w:rsidRPr="00725399">
        <w:rPr>
          <w:rFonts w:ascii="Times New Roman" w:hAnsi="Times New Roman" w:cs="Times New Roman"/>
          <w:sz w:val="28"/>
          <w:szCs w:val="28"/>
        </w:rPr>
        <w:t xml:space="preserve"> к проведению допроса несовершеннолетнего (потерпевшего или свидетеля) (ст. 35):</w:t>
      </w:r>
    </w:p>
    <w:p w:rsidR="0010375F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25399">
        <w:rPr>
          <w:rFonts w:ascii="Times New Roman" w:hAnsi="Times New Roman" w:cs="Times New Roman"/>
          <w:sz w:val="28"/>
          <w:szCs w:val="28"/>
        </w:rPr>
        <w:t>проведение допроса как можно в более ранние сроки после возбуждения уголовного дела;</w:t>
      </w:r>
    </w:p>
    <w:p w:rsidR="0010375F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47">
        <w:rPr>
          <w:rFonts w:ascii="Times New Roman" w:hAnsi="Times New Roman" w:cs="Times New Roman"/>
          <w:sz w:val="28"/>
          <w:szCs w:val="28"/>
        </w:rPr>
        <w:t>наличие помещений, специально предназначенных и оборудованных для допроса несовершеннолетних;</w:t>
      </w:r>
    </w:p>
    <w:p w:rsidR="0010375F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47">
        <w:rPr>
          <w:rFonts w:ascii="Times New Roman" w:hAnsi="Times New Roman" w:cs="Times New Roman"/>
          <w:sz w:val="28"/>
          <w:szCs w:val="28"/>
        </w:rPr>
        <w:t>проведение допроса лицами (следователем, педагогом или психологом), прошедшими специальную подготовку;</w:t>
      </w:r>
    </w:p>
    <w:p w:rsidR="0010375F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47">
        <w:rPr>
          <w:rFonts w:ascii="Times New Roman" w:hAnsi="Times New Roman" w:cs="Times New Roman"/>
          <w:sz w:val="28"/>
          <w:szCs w:val="28"/>
        </w:rPr>
        <w:t>минимизация числа допросов;</w:t>
      </w:r>
    </w:p>
    <w:p w:rsidR="0010375F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47">
        <w:rPr>
          <w:rFonts w:ascii="Times New Roman" w:hAnsi="Times New Roman" w:cs="Times New Roman"/>
          <w:sz w:val="28"/>
          <w:szCs w:val="28"/>
        </w:rPr>
        <w:t>проведение видеозаписи всех допросов ребенка, свидетеля или потерпевшего, указанные видеозаписи должны приниматься судом как допустимые доказательства;</w:t>
      </w:r>
    </w:p>
    <w:p w:rsidR="0010375F" w:rsidRPr="00660647" w:rsidRDefault="0010375F" w:rsidP="0010375F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60647">
        <w:rPr>
          <w:rFonts w:ascii="Times New Roman" w:hAnsi="Times New Roman" w:cs="Times New Roman"/>
          <w:sz w:val="28"/>
          <w:szCs w:val="28"/>
        </w:rPr>
        <w:t>при рассмотрении уголовного дела судом потерпевшему должна быть обеспечена возможность давать показания без физического присутствия в зале суда (с помощью соответствующих коммуникационных технологий).</w:t>
      </w:r>
    </w:p>
    <w:p w:rsidR="0010375F" w:rsidRPr="00725399" w:rsidRDefault="0010375F" w:rsidP="0010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Ратификация Российской Федерацией Факультативного</w:t>
      </w:r>
      <w:r w:rsidRPr="00415C1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tooltip="&quot;Факультативный протокол к Конвенции о правах ребенка, касающийся торговли детьми, детской проституции и детской порнографии&quot; (Принят в г. Нью-Йорке 25.05.2000 Резолюцией 54/263 на 97-ом пленарном заседании 54-ой сессии Генеральной Ассамблеи ООН){КонсультантПл" w:history="1">
        <w:r w:rsidRPr="00415C1B">
          <w:rPr>
            <w:rFonts w:ascii="Times New Roman" w:hAnsi="Times New Roman" w:cs="Times New Roman"/>
            <w:sz w:val="28"/>
            <w:szCs w:val="28"/>
          </w:rPr>
          <w:t>протокол</w:t>
        </w:r>
      </w:hyperlink>
      <w:r>
        <w:rPr>
          <w:rFonts w:ascii="Times New Roman" w:hAnsi="Times New Roman" w:cs="Times New Roman"/>
          <w:sz w:val="28"/>
          <w:szCs w:val="28"/>
        </w:rPr>
        <w:t>а, касающегося</w:t>
      </w:r>
      <w:r w:rsidRPr="00415C1B">
        <w:rPr>
          <w:rFonts w:ascii="Times New Roman" w:hAnsi="Times New Roman" w:cs="Times New Roman"/>
          <w:sz w:val="28"/>
          <w:szCs w:val="28"/>
        </w:rPr>
        <w:t xml:space="preserve"> торговли детьми, детской проституции и детской порнографии</w:t>
      </w:r>
      <w:r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Pr="003B45C5">
        <w:rPr>
          <w:rFonts w:ascii="Times New Roman" w:hAnsi="Times New Roman" w:cs="Times New Roman"/>
          <w:sz w:val="28"/>
          <w:szCs w:val="28"/>
        </w:rPr>
        <w:t>Конвенции Совета Европы о защите детей от сексуальной эксплуатации и сексуальных злоупотреблений</w:t>
      </w:r>
      <w:r>
        <w:rPr>
          <w:rFonts w:ascii="Times New Roman" w:hAnsi="Times New Roman" w:cs="Times New Roman"/>
          <w:sz w:val="28"/>
          <w:szCs w:val="28"/>
        </w:rPr>
        <w:t xml:space="preserve"> открыло путь к модернизации уголовного, уголовно-процессуального, гражданского, семейного законодательства в России. Для эффективной имплементации международных стандартов защиты прав ребенка от сексуальной эксплуатации и сексуального насилия требует внесения изменений в федеральное законодательство и изменений в правоприменительной практике расследования и судопроизводства, исполнения уголовного наказания по преступлениям сексуального характера в отношении детей. Еще значительней предстоит работа по созданию специальной инфраструктуры, освоению новых практик и технологий по реабилитации детей-жертв, созданию специальных обучающих программ для специалистов, работающих с детьми, преодолению общественных стереотипов и недооценки масштабов и трагедии проблемы каждого ребенка, ставшего жертвой сексуальной эксплуатации и сексуального насилия.   </w:t>
      </w:r>
    </w:p>
    <w:p w:rsidR="0010375F" w:rsidRPr="00B75E21" w:rsidRDefault="0010375F" w:rsidP="0010375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5F" w:rsidRPr="003461ED" w:rsidRDefault="0010375F" w:rsidP="0010375F">
      <w:pPr>
        <w:tabs>
          <w:tab w:val="num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5F" w:rsidRPr="005277A1" w:rsidRDefault="0010375F" w:rsidP="0010375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5F" w:rsidRPr="005277A1" w:rsidRDefault="0010375F" w:rsidP="0010375F">
      <w:pPr>
        <w:tabs>
          <w:tab w:val="num" w:pos="720"/>
        </w:tabs>
        <w:autoSpaceDE w:val="0"/>
        <w:autoSpaceDN w:val="0"/>
        <w:adjustRightInd w:val="0"/>
        <w:rPr>
          <w:rFonts w:ascii="Verdana" w:hAnsi="Verdana" w:cs="Verdana"/>
        </w:rPr>
      </w:pPr>
    </w:p>
    <w:p w:rsidR="0010375F" w:rsidRPr="007908D0" w:rsidRDefault="0010375F" w:rsidP="0010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5F" w:rsidRPr="005A2163" w:rsidRDefault="0010375F" w:rsidP="0010375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0375F" w:rsidRPr="003B45C5" w:rsidRDefault="0010375F" w:rsidP="0010375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254B" w:rsidRDefault="0014254B"/>
    <w:sectPr w:rsidR="0014254B" w:rsidSect="00617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FF8" w:rsidRDefault="001A2FF8" w:rsidP="0010375F">
      <w:pPr>
        <w:spacing w:after="0" w:line="240" w:lineRule="auto"/>
      </w:pPr>
      <w:r>
        <w:separator/>
      </w:r>
    </w:p>
  </w:endnote>
  <w:endnote w:type="continuationSeparator" w:id="0">
    <w:p w:rsidR="001A2FF8" w:rsidRDefault="001A2FF8" w:rsidP="0010375F">
      <w:pPr>
        <w:spacing w:after="0" w:line="240" w:lineRule="auto"/>
      </w:pPr>
      <w:r>
        <w:continuationSeparator/>
      </w:r>
    </w:p>
  </w:endnote>
  <w:endnote w:id="1">
    <w:p w:rsidR="0010375F" w:rsidRPr="00D361E1" w:rsidRDefault="0010375F" w:rsidP="0010375F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712D6E">
        <w:rPr>
          <w:rFonts w:ascii="Times New Roman" w:hAnsi="Times New Roman" w:cs="Times New Roman"/>
          <w:sz w:val="24"/>
          <w:szCs w:val="24"/>
        </w:rPr>
        <w:t>Постановление Пленума Верховного Суда РФ от 10.10.2003 N 5 «О применении судами общей юрисдикции общепризнанных принципов и норм международного права и международных договоров Российской Федерации»</w:t>
      </w:r>
    </w:p>
  </w:endnote>
  <w:endnote w:id="2">
    <w:p w:rsidR="0010375F" w:rsidRPr="003B45C5" w:rsidRDefault="0010375F" w:rsidP="0010375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3B45C5">
        <w:rPr>
          <w:rFonts w:ascii="Times New Roman" w:hAnsi="Times New Roman" w:cs="Times New Roman"/>
          <w:sz w:val="24"/>
          <w:szCs w:val="24"/>
        </w:rPr>
        <w:t>Россия подписала Протокол 26.09.2012 (Распоряжение Президента РФ от 25.06.2012 N 275-рп), ратифицировала (Федеральный закон от 07.05.2013 N 75-ФЗ). Ратификационная грамота передана на хранение Генеральному секретарю ООН 24.09.2013. Протокол вступил в силу для России 24.10.2013.</w:t>
      </w:r>
    </w:p>
  </w:endnote>
  <w:endnote w:id="3">
    <w:p w:rsidR="0010375F" w:rsidRPr="00D361E1" w:rsidRDefault="0010375F" w:rsidP="0010375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Style w:val="a5"/>
        </w:rPr>
        <w:endnoteRef/>
      </w:r>
      <w:r>
        <w:t xml:space="preserve"> </w:t>
      </w:r>
      <w:r w:rsidRPr="00D361E1">
        <w:rPr>
          <w:rFonts w:ascii="Times New Roman" w:hAnsi="Times New Roman" w:cs="Times New Roman"/>
          <w:sz w:val="24"/>
          <w:szCs w:val="24"/>
        </w:rPr>
        <w:t xml:space="preserve">Справочное пособие по выполнению Конвенции о правах ребенка/подготовлено для ЮНИСЕФ Рейчел </w:t>
      </w:r>
      <w:proofErr w:type="spellStart"/>
      <w:r w:rsidRPr="00D361E1">
        <w:rPr>
          <w:rFonts w:ascii="Times New Roman" w:hAnsi="Times New Roman" w:cs="Times New Roman"/>
          <w:sz w:val="24"/>
          <w:szCs w:val="24"/>
        </w:rPr>
        <w:t>Ходжкин</w:t>
      </w:r>
      <w:proofErr w:type="spellEnd"/>
      <w:r w:rsidRPr="00D361E1">
        <w:rPr>
          <w:rFonts w:ascii="Times New Roman" w:hAnsi="Times New Roman" w:cs="Times New Roman"/>
          <w:sz w:val="24"/>
          <w:szCs w:val="24"/>
        </w:rPr>
        <w:t xml:space="preserve"> и Питером </w:t>
      </w:r>
      <w:proofErr w:type="spellStart"/>
      <w:r w:rsidRPr="00D361E1">
        <w:rPr>
          <w:rFonts w:ascii="Times New Roman" w:hAnsi="Times New Roman" w:cs="Times New Roman"/>
          <w:sz w:val="24"/>
          <w:szCs w:val="24"/>
        </w:rPr>
        <w:t>Ньюэлом</w:t>
      </w:r>
      <w:proofErr w:type="spellEnd"/>
      <w:r w:rsidRPr="00D361E1">
        <w:rPr>
          <w:rFonts w:ascii="Times New Roman" w:hAnsi="Times New Roman" w:cs="Times New Roman"/>
          <w:sz w:val="24"/>
          <w:szCs w:val="24"/>
        </w:rPr>
        <w:t xml:space="preserve">, изд. 3-е полностью </w:t>
      </w:r>
      <w:proofErr w:type="spellStart"/>
      <w:r w:rsidRPr="00D361E1">
        <w:rPr>
          <w:rFonts w:ascii="Times New Roman" w:hAnsi="Times New Roman" w:cs="Times New Roman"/>
          <w:sz w:val="24"/>
          <w:szCs w:val="24"/>
        </w:rPr>
        <w:t>перераб</w:t>
      </w:r>
      <w:proofErr w:type="spellEnd"/>
      <w:r w:rsidRPr="00D361E1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proofErr w:type="gramStart"/>
      <w:r w:rsidRPr="00D361E1">
        <w:rPr>
          <w:rFonts w:ascii="Times New Roman" w:hAnsi="Times New Roman" w:cs="Times New Roman"/>
          <w:sz w:val="24"/>
          <w:szCs w:val="24"/>
        </w:rPr>
        <w:t>испр</w:t>
      </w:r>
      <w:proofErr w:type="spellEnd"/>
      <w:r w:rsidRPr="00D361E1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D361E1">
        <w:rPr>
          <w:rFonts w:ascii="Times New Roman" w:hAnsi="Times New Roman" w:cs="Times New Roman"/>
          <w:sz w:val="24"/>
          <w:szCs w:val="24"/>
        </w:rPr>
        <w:t xml:space="preserve"> Женева, 2007.</w:t>
      </w:r>
    </w:p>
  </w:endnote>
  <w:endnote w:id="4">
    <w:p w:rsidR="0010375F" w:rsidRPr="00D361E1" w:rsidRDefault="0010375F" w:rsidP="001037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5C5">
        <w:rPr>
          <w:rStyle w:val="a5"/>
          <w:rFonts w:ascii="Times New Roman" w:hAnsi="Times New Roman" w:cs="Times New Roman"/>
          <w:sz w:val="24"/>
          <w:szCs w:val="24"/>
        </w:rPr>
        <w:endnoteRef/>
      </w:r>
      <w:r w:rsidRPr="003B45C5">
        <w:rPr>
          <w:rFonts w:ascii="Times New Roman" w:hAnsi="Times New Roman" w:cs="Times New Roman"/>
          <w:sz w:val="24"/>
          <w:szCs w:val="24"/>
        </w:rPr>
        <w:t xml:space="preserve"> Россия подписала Конвенцию 01.10.2012 (Распоряжение Президента РФ от 25.06.2012 N 276-рп), ратифицировала с оговорками (Федеральный закон от 07.05.2013 N 76-ФЗ). Конвенция вступила в силу для России 01.12.2013.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FF8" w:rsidRDefault="001A2FF8" w:rsidP="0010375F">
      <w:pPr>
        <w:spacing w:after="0" w:line="240" w:lineRule="auto"/>
      </w:pPr>
      <w:r>
        <w:separator/>
      </w:r>
    </w:p>
  </w:footnote>
  <w:footnote w:type="continuationSeparator" w:id="0">
    <w:p w:rsidR="001A2FF8" w:rsidRDefault="001A2FF8" w:rsidP="00103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25DF2"/>
    <w:multiLevelType w:val="hybridMultilevel"/>
    <w:tmpl w:val="B830A9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9868E4"/>
    <w:multiLevelType w:val="hybridMultilevel"/>
    <w:tmpl w:val="69DECB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>
    <w:nsid w:val="23912152"/>
    <w:multiLevelType w:val="hybridMultilevel"/>
    <w:tmpl w:val="244CF038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3">
    <w:nsid w:val="32F17439"/>
    <w:multiLevelType w:val="hybridMultilevel"/>
    <w:tmpl w:val="FBBC255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765542A"/>
    <w:multiLevelType w:val="hybridMultilevel"/>
    <w:tmpl w:val="43A4773A"/>
    <w:lvl w:ilvl="0" w:tplc="55AE80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70E3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302C6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2EB3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BAA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B4048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2A09C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43ADE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5466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B2B0649"/>
    <w:multiLevelType w:val="hybridMultilevel"/>
    <w:tmpl w:val="94FC17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FB96B66"/>
    <w:multiLevelType w:val="hybridMultilevel"/>
    <w:tmpl w:val="007E292A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7">
    <w:nsid w:val="74CB7188"/>
    <w:multiLevelType w:val="hybridMultilevel"/>
    <w:tmpl w:val="6B84070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7B471370"/>
    <w:multiLevelType w:val="hybridMultilevel"/>
    <w:tmpl w:val="E3E20236"/>
    <w:lvl w:ilvl="0" w:tplc="04190001">
      <w:start w:val="1"/>
      <w:numFmt w:val="bullet"/>
      <w:lvlText w:val=""/>
      <w:lvlJc w:val="left"/>
      <w:pPr>
        <w:ind w:left="16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AD"/>
    <w:rsid w:val="000C271C"/>
    <w:rsid w:val="0010375F"/>
    <w:rsid w:val="0014254B"/>
    <w:rsid w:val="001A2FF8"/>
    <w:rsid w:val="008A0BAD"/>
    <w:rsid w:val="00B82A67"/>
    <w:rsid w:val="00C7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BB007-781A-413E-A847-C72E3B79F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75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37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endnote text"/>
    <w:basedOn w:val="a"/>
    <w:link w:val="a4"/>
    <w:uiPriority w:val="99"/>
    <w:semiHidden/>
    <w:unhideWhenUsed/>
    <w:rsid w:val="0010375F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10375F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10375F"/>
    <w:rPr>
      <w:vertAlign w:val="superscript"/>
    </w:rPr>
  </w:style>
  <w:style w:type="paragraph" w:styleId="a6">
    <w:name w:val="List Paragraph"/>
    <w:basedOn w:val="a"/>
    <w:uiPriority w:val="34"/>
    <w:qFormat/>
    <w:rsid w:val="001037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7D2F94C9CEFF0BF90CC7725F535163CEAF2A83E68B42E23BF1CBFv9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09D41AB6FE2D101DB015FF2C09FDCE7E22BA86B16F4769857D514175FC655601BA4811EE0B02s1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1D7D2F94C9CEFF0BF90CC7725F535163CEAF2A83E68B42E23BF1CBFv9K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1D7D2F94C9CEFF0BF90CC7725F535163CEAF2A83E68B42E23BF1CBFv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1D7D2F94C9CEFF0BF90C97826F5351635E1F0AD303DE32C72EA12FCEEB0v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7</Pages>
  <Words>2419</Words>
  <Characters>13790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Миков</dc:creator>
  <cp:keywords/>
  <dc:description/>
  <cp:lastModifiedBy>Павел Миков</cp:lastModifiedBy>
  <cp:revision>2</cp:revision>
  <dcterms:created xsi:type="dcterms:W3CDTF">2014-11-24T04:59:00Z</dcterms:created>
  <dcterms:modified xsi:type="dcterms:W3CDTF">2014-11-24T06:29:00Z</dcterms:modified>
</cp:coreProperties>
</file>